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82694E" w14:textId="2F69284F" w:rsidR="006D3A53" w:rsidRPr="00B56577" w:rsidRDefault="006D3A53" w:rsidP="006D3A53">
      <w:pPr>
        <w:pStyle w:val="Heading1"/>
        <w:numPr>
          <w:ilvl w:val="0"/>
          <w:numId w:val="0"/>
        </w:numPr>
        <w:ind w:left="848" w:hanging="848"/>
        <w:rPr>
          <w:rFonts w:ascii="Lato" w:hAnsi="Lato"/>
        </w:rPr>
      </w:pPr>
      <w:r w:rsidRPr="00B56577">
        <w:rPr>
          <w:rFonts w:ascii="Lato" w:hAnsi="Lato"/>
        </w:rPr>
        <w:t>Summary Information</w:t>
      </w:r>
    </w:p>
    <w:tbl>
      <w:tblPr>
        <w:tblW w:w="0" w:type="auto"/>
        <w:tblLook w:val="0480" w:firstRow="0" w:lastRow="0" w:firstColumn="1" w:lastColumn="0" w:noHBand="0" w:noVBand="1"/>
      </w:tblPr>
      <w:tblGrid>
        <w:gridCol w:w="3162"/>
        <w:gridCol w:w="5389"/>
      </w:tblGrid>
      <w:tr w:rsidR="00156F7C" w:rsidRPr="00B56577" w14:paraId="0CE5EFCA" w14:textId="77777777" w:rsidTr="009E63EB">
        <w:trPr>
          <w:cantSplit/>
          <w:trHeight w:val="20"/>
        </w:trPr>
        <w:tc>
          <w:tcPr>
            <w:tcW w:w="0" w:type="auto"/>
            <w:vAlign w:val="center"/>
          </w:tcPr>
          <w:p w14:paraId="3556C53A" w14:textId="7C2CA956" w:rsidR="00156F7C" w:rsidRPr="00B56577" w:rsidRDefault="00156F7C" w:rsidP="009E63EB">
            <w:pPr>
              <w:pStyle w:val="BodyTextBold"/>
              <w:jc w:val="right"/>
              <w:rPr>
                <w:rFonts w:ascii="Lato" w:hAnsi="Lato"/>
              </w:rPr>
            </w:pPr>
            <w:r w:rsidRPr="00B56577">
              <w:rPr>
                <w:rFonts w:ascii="Lato" w:hAnsi="Lato"/>
              </w:rPr>
              <w:t>Topic:</w:t>
            </w:r>
          </w:p>
        </w:tc>
        <w:tc>
          <w:tcPr>
            <w:tcW w:w="0" w:type="auto"/>
            <w:vAlign w:val="center"/>
          </w:tcPr>
          <w:p w14:paraId="5CD906C7" w14:textId="5DE4173B" w:rsidR="00156F7C" w:rsidRPr="00B56577" w:rsidRDefault="00E760E5" w:rsidP="009E63EB">
            <w:pPr>
              <w:pStyle w:val="BodyTextBold"/>
              <w:rPr>
                <w:rFonts w:ascii="Lato" w:hAnsi="Lato"/>
                <w:b w:val="0"/>
              </w:rPr>
            </w:pPr>
            <w:r>
              <w:rPr>
                <w:rFonts w:ascii="Lato" w:hAnsi="Lato"/>
                <w:b w:val="0"/>
              </w:rPr>
              <w:t>DCC</w:t>
            </w:r>
            <w:r w:rsidR="000D5C57">
              <w:rPr>
                <w:rFonts w:ascii="Lato" w:hAnsi="Lato"/>
                <w:b w:val="0"/>
              </w:rPr>
              <w:t xml:space="preserve"> consultation on the SEC </w:t>
            </w:r>
            <w:r w:rsidR="00F77892">
              <w:rPr>
                <w:rFonts w:ascii="Lato" w:hAnsi="Lato"/>
                <w:b w:val="0"/>
              </w:rPr>
              <w:t>Charging Methodology</w:t>
            </w:r>
            <w:r w:rsidR="00FF59EF" w:rsidRPr="00B56577">
              <w:rPr>
                <w:rFonts w:ascii="Lato" w:hAnsi="Lato"/>
                <w:b w:val="0"/>
              </w:rPr>
              <w:t xml:space="preserve"> </w:t>
            </w:r>
          </w:p>
        </w:tc>
      </w:tr>
      <w:tr w:rsidR="00E218D7" w:rsidRPr="00B56577" w14:paraId="7DADE0EA" w14:textId="77777777" w:rsidTr="009E63EB">
        <w:trPr>
          <w:cantSplit/>
          <w:trHeight w:val="20"/>
        </w:trPr>
        <w:tc>
          <w:tcPr>
            <w:tcW w:w="0" w:type="auto"/>
            <w:vAlign w:val="center"/>
          </w:tcPr>
          <w:p w14:paraId="045E4C98" w14:textId="011E22E0" w:rsidR="00E218D7" w:rsidRPr="00B56577" w:rsidRDefault="00156F7C" w:rsidP="009E63EB">
            <w:pPr>
              <w:pStyle w:val="BodyTextBold"/>
              <w:jc w:val="right"/>
              <w:rPr>
                <w:rFonts w:ascii="Lato" w:hAnsi="Lato"/>
              </w:rPr>
            </w:pPr>
            <w:r w:rsidRPr="00B56577">
              <w:rPr>
                <w:rFonts w:ascii="Lato" w:hAnsi="Lato"/>
              </w:rPr>
              <w:t>Due Date:</w:t>
            </w:r>
          </w:p>
        </w:tc>
        <w:tc>
          <w:tcPr>
            <w:tcW w:w="0" w:type="auto"/>
            <w:vAlign w:val="center"/>
          </w:tcPr>
          <w:p w14:paraId="30AD2695" w14:textId="51159490" w:rsidR="00E218D7" w:rsidRPr="00B56577" w:rsidRDefault="00CC4CD9" w:rsidP="009E63EB">
            <w:pPr>
              <w:pStyle w:val="BodyTextBold"/>
              <w:rPr>
                <w:rFonts w:ascii="Lato" w:hAnsi="Lato"/>
                <w:b w:val="0"/>
              </w:rPr>
            </w:pPr>
            <w:r>
              <w:rPr>
                <w:rFonts w:ascii="Lato" w:hAnsi="Lato"/>
                <w:b w:val="0"/>
              </w:rPr>
              <w:t>3 February 2025</w:t>
            </w:r>
          </w:p>
        </w:tc>
      </w:tr>
      <w:tr w:rsidR="00233DEA" w:rsidRPr="00B56577" w14:paraId="4497CC0A" w14:textId="77777777" w:rsidTr="009E63EB">
        <w:trPr>
          <w:cantSplit/>
          <w:trHeight w:val="20"/>
        </w:trPr>
        <w:tc>
          <w:tcPr>
            <w:tcW w:w="0" w:type="auto"/>
            <w:vAlign w:val="center"/>
          </w:tcPr>
          <w:p w14:paraId="09B86D7E" w14:textId="2080C760" w:rsidR="00233DEA" w:rsidRPr="00B56577" w:rsidRDefault="00233DEA" w:rsidP="009E63EB">
            <w:pPr>
              <w:pStyle w:val="BodyTextBold"/>
              <w:jc w:val="right"/>
              <w:rPr>
                <w:rFonts w:ascii="Lato" w:hAnsi="Lato"/>
              </w:rPr>
            </w:pPr>
            <w:r w:rsidRPr="00B56577">
              <w:rPr>
                <w:rFonts w:ascii="Lato" w:hAnsi="Lato"/>
              </w:rPr>
              <w:t>DCC Contact</w:t>
            </w:r>
          </w:p>
        </w:tc>
        <w:tc>
          <w:tcPr>
            <w:tcW w:w="0" w:type="auto"/>
            <w:vAlign w:val="center"/>
          </w:tcPr>
          <w:p w14:paraId="034D3931" w14:textId="344B71CB" w:rsidR="0086498F" w:rsidRPr="00B56577" w:rsidRDefault="008C7169" w:rsidP="0086498F">
            <w:pPr>
              <w:pStyle w:val="BodyTextBold"/>
              <w:rPr>
                <w:rFonts w:ascii="Lato" w:hAnsi="Lato"/>
                <w:b w:val="0"/>
              </w:rPr>
            </w:pPr>
            <w:hyperlink r:id="rId12" w:history="1">
              <w:r w:rsidR="0086498F" w:rsidRPr="00B56577">
                <w:rPr>
                  <w:rStyle w:val="Hyperlink"/>
                  <w:rFonts w:ascii="Lato" w:hAnsi="Lato"/>
                </w:rPr>
                <w:t>consultations@smartdcc.co.uk</w:t>
              </w:r>
            </w:hyperlink>
            <w:hyperlink r:id="rId13" w:history="1"/>
            <w:r w:rsidR="00B86663" w:rsidRPr="00B56577">
              <w:rPr>
                <w:rFonts w:ascii="Lato" w:hAnsi="Lato"/>
                <w:b w:val="0"/>
              </w:rPr>
              <w:t xml:space="preserve"> </w:t>
            </w:r>
          </w:p>
        </w:tc>
      </w:tr>
      <w:tr w:rsidR="00F3668C" w:rsidRPr="00B56577" w14:paraId="35E4BAFE" w14:textId="77777777" w:rsidTr="009E63EB">
        <w:trPr>
          <w:cantSplit/>
          <w:trHeight w:val="20"/>
        </w:trPr>
        <w:tc>
          <w:tcPr>
            <w:tcW w:w="0" w:type="auto"/>
            <w:vAlign w:val="center"/>
          </w:tcPr>
          <w:p w14:paraId="40E02368" w14:textId="75A64786" w:rsidR="00F3668C" w:rsidRPr="00B56577" w:rsidRDefault="00F3668C" w:rsidP="009E63EB">
            <w:pPr>
              <w:pStyle w:val="BodyTextBold"/>
              <w:jc w:val="right"/>
              <w:rPr>
                <w:rFonts w:ascii="Lato" w:hAnsi="Lato"/>
              </w:rPr>
            </w:pPr>
            <w:r w:rsidRPr="00B56577">
              <w:rPr>
                <w:rFonts w:ascii="Lato" w:hAnsi="Lato"/>
              </w:rPr>
              <w:t>Respondent</w:t>
            </w:r>
            <w:r w:rsidR="00F2706B" w:rsidRPr="00B56577">
              <w:rPr>
                <w:rFonts w:ascii="Lato" w:hAnsi="Lato"/>
              </w:rPr>
              <w:t>:</w:t>
            </w:r>
          </w:p>
        </w:tc>
        <w:tc>
          <w:tcPr>
            <w:tcW w:w="0" w:type="auto"/>
            <w:vAlign w:val="center"/>
          </w:tcPr>
          <w:p w14:paraId="71BB34C7" w14:textId="03AB4985" w:rsidR="00F3668C" w:rsidRPr="00B56577" w:rsidRDefault="0052508C" w:rsidP="00E947E0">
            <w:pPr>
              <w:pStyle w:val="BodyTextBold"/>
              <w:rPr>
                <w:rFonts w:ascii="Lato" w:hAnsi="Lato"/>
                <w:b w:val="0"/>
              </w:rPr>
            </w:pPr>
            <w:r w:rsidRPr="00B56577">
              <w:rPr>
                <w:rFonts w:ascii="Lato" w:hAnsi="Lato"/>
                <w:b w:val="0"/>
              </w:rPr>
              <w:t>[</w:t>
            </w:r>
            <w:r w:rsidR="00E947E0">
              <w:rPr>
                <w:rFonts w:ascii="Lato" w:hAnsi="Lato"/>
                <w:b w:val="0"/>
              </w:rPr>
              <w:t>National Grid Electricity Distribution</w:t>
            </w:r>
            <w:r w:rsidRPr="00B56577">
              <w:rPr>
                <w:rFonts w:ascii="Lato" w:hAnsi="Lato"/>
                <w:b w:val="0"/>
              </w:rPr>
              <w:t>]</w:t>
            </w:r>
          </w:p>
        </w:tc>
      </w:tr>
      <w:tr w:rsidR="0052508C" w:rsidRPr="00B56577" w14:paraId="46767574" w14:textId="77777777" w:rsidTr="009E63EB">
        <w:trPr>
          <w:cantSplit/>
          <w:trHeight w:val="20"/>
        </w:trPr>
        <w:tc>
          <w:tcPr>
            <w:tcW w:w="0" w:type="auto"/>
            <w:vAlign w:val="center"/>
          </w:tcPr>
          <w:p w14:paraId="0CDA6965" w14:textId="0A830E43" w:rsidR="0052508C" w:rsidRPr="00B56577" w:rsidRDefault="0052508C" w:rsidP="009E63EB">
            <w:pPr>
              <w:pStyle w:val="BodyTextBold"/>
              <w:jc w:val="right"/>
              <w:rPr>
                <w:rFonts w:ascii="Lato" w:hAnsi="Lato"/>
              </w:rPr>
            </w:pPr>
            <w:r w:rsidRPr="00B56577">
              <w:rPr>
                <w:rFonts w:ascii="Lato" w:hAnsi="Lato"/>
              </w:rPr>
              <w:t xml:space="preserve">Contact </w:t>
            </w:r>
            <w:r w:rsidR="00F2706B" w:rsidRPr="00B56577">
              <w:rPr>
                <w:rFonts w:ascii="Lato" w:hAnsi="Lato"/>
              </w:rPr>
              <w:t>Name:</w:t>
            </w:r>
          </w:p>
        </w:tc>
        <w:tc>
          <w:tcPr>
            <w:tcW w:w="0" w:type="auto"/>
            <w:vAlign w:val="center"/>
          </w:tcPr>
          <w:p w14:paraId="320A0BE1" w14:textId="11A84DA7" w:rsidR="0052508C" w:rsidRPr="00B56577" w:rsidRDefault="00F2706B" w:rsidP="00E947E0">
            <w:pPr>
              <w:pStyle w:val="BodyTextBold"/>
              <w:rPr>
                <w:rFonts w:ascii="Lato" w:hAnsi="Lato"/>
                <w:b w:val="0"/>
              </w:rPr>
            </w:pPr>
            <w:r w:rsidRPr="00B56577">
              <w:rPr>
                <w:rFonts w:ascii="Lato" w:hAnsi="Lato"/>
                <w:b w:val="0"/>
              </w:rPr>
              <w:t>[</w:t>
            </w:r>
            <w:r w:rsidR="00E947E0">
              <w:rPr>
                <w:rFonts w:ascii="Lato" w:hAnsi="Lato"/>
                <w:b w:val="0"/>
              </w:rPr>
              <w:t>Rachael Prosser]</w:t>
            </w:r>
          </w:p>
        </w:tc>
      </w:tr>
      <w:tr w:rsidR="0052508C" w:rsidRPr="00B56577" w14:paraId="0921FF89" w14:textId="77777777" w:rsidTr="009E63EB">
        <w:trPr>
          <w:cantSplit/>
          <w:trHeight w:val="20"/>
        </w:trPr>
        <w:tc>
          <w:tcPr>
            <w:tcW w:w="0" w:type="auto"/>
            <w:vAlign w:val="center"/>
          </w:tcPr>
          <w:p w14:paraId="6B6C6EFF" w14:textId="2784D309" w:rsidR="0052508C" w:rsidRPr="00B56577" w:rsidRDefault="00F2706B" w:rsidP="009E63EB">
            <w:pPr>
              <w:pStyle w:val="BodyTextBold"/>
              <w:jc w:val="right"/>
              <w:rPr>
                <w:rFonts w:ascii="Lato" w:hAnsi="Lato"/>
              </w:rPr>
            </w:pPr>
            <w:r w:rsidRPr="00B56577">
              <w:rPr>
                <w:rFonts w:ascii="Lato" w:hAnsi="Lato"/>
              </w:rPr>
              <w:t>Contact Email:</w:t>
            </w:r>
          </w:p>
        </w:tc>
        <w:tc>
          <w:tcPr>
            <w:tcW w:w="0" w:type="auto"/>
            <w:vAlign w:val="center"/>
          </w:tcPr>
          <w:p w14:paraId="39EB0B6C" w14:textId="123641B5" w:rsidR="0052508C" w:rsidRPr="00B56577" w:rsidRDefault="00F2706B" w:rsidP="009E63EB">
            <w:pPr>
              <w:pStyle w:val="BodyTextBold"/>
              <w:rPr>
                <w:rFonts w:ascii="Lato" w:hAnsi="Lato"/>
                <w:b w:val="0"/>
              </w:rPr>
            </w:pPr>
            <w:r w:rsidRPr="00B56577">
              <w:rPr>
                <w:rFonts w:ascii="Lato" w:hAnsi="Lato"/>
                <w:b w:val="0"/>
              </w:rPr>
              <w:t>[</w:t>
            </w:r>
            <w:r w:rsidR="00E947E0">
              <w:rPr>
                <w:rFonts w:ascii="Lato" w:hAnsi="Lato"/>
                <w:b w:val="0"/>
              </w:rPr>
              <w:t>rprosser@nationalgrid.co.uk</w:t>
            </w:r>
            <w:r w:rsidRPr="00B56577">
              <w:rPr>
                <w:rFonts w:ascii="Lato" w:hAnsi="Lato"/>
                <w:b w:val="0"/>
              </w:rPr>
              <w:t>]</w:t>
            </w:r>
          </w:p>
        </w:tc>
      </w:tr>
      <w:tr w:rsidR="0052508C" w:rsidRPr="00B56577" w14:paraId="5074E105" w14:textId="77777777" w:rsidTr="009E63EB">
        <w:trPr>
          <w:cantSplit/>
          <w:trHeight w:val="20"/>
        </w:trPr>
        <w:tc>
          <w:tcPr>
            <w:tcW w:w="0" w:type="auto"/>
            <w:vAlign w:val="center"/>
          </w:tcPr>
          <w:p w14:paraId="2DD384EF" w14:textId="6D24E7A7" w:rsidR="0052508C" w:rsidRPr="00B56577" w:rsidRDefault="00F2706B" w:rsidP="009E63EB">
            <w:pPr>
              <w:pStyle w:val="BodyTextBold"/>
              <w:jc w:val="right"/>
              <w:rPr>
                <w:rFonts w:ascii="Lato" w:hAnsi="Lato"/>
              </w:rPr>
            </w:pPr>
            <w:r w:rsidRPr="00B56577">
              <w:rPr>
                <w:rFonts w:ascii="Lato" w:hAnsi="Lato"/>
              </w:rPr>
              <w:t>Contact Telephone Number:</w:t>
            </w:r>
          </w:p>
        </w:tc>
        <w:tc>
          <w:tcPr>
            <w:tcW w:w="0" w:type="auto"/>
            <w:vAlign w:val="center"/>
          </w:tcPr>
          <w:p w14:paraId="269F8317" w14:textId="2E464798" w:rsidR="0052508C" w:rsidRPr="00B56577" w:rsidRDefault="00F2706B" w:rsidP="009E63EB">
            <w:pPr>
              <w:pStyle w:val="BodyTextBold"/>
              <w:rPr>
                <w:rFonts w:ascii="Lato" w:hAnsi="Lato"/>
                <w:b w:val="0"/>
              </w:rPr>
            </w:pPr>
            <w:r w:rsidRPr="00B56577">
              <w:rPr>
                <w:rFonts w:ascii="Lato" w:hAnsi="Lato"/>
                <w:b w:val="0"/>
              </w:rPr>
              <w:t>[</w:t>
            </w:r>
            <w:r w:rsidR="00E947E0">
              <w:rPr>
                <w:rFonts w:ascii="Lato" w:hAnsi="Lato"/>
                <w:b w:val="0"/>
              </w:rPr>
              <w:t>01752 502220</w:t>
            </w:r>
            <w:r w:rsidRPr="00B56577">
              <w:rPr>
                <w:rFonts w:ascii="Lato" w:hAnsi="Lato"/>
                <w:b w:val="0"/>
              </w:rPr>
              <w:t>]</w:t>
            </w:r>
          </w:p>
        </w:tc>
      </w:tr>
    </w:tbl>
    <w:p w14:paraId="77BB6E0D" w14:textId="77777777" w:rsidR="00B50B92" w:rsidRPr="00B56577" w:rsidRDefault="00B50B92" w:rsidP="00B56577">
      <w:pPr>
        <w:pStyle w:val="BodyTextBold"/>
        <w:rPr>
          <w:rFonts w:ascii="Lato" w:hAnsi="Lato"/>
          <w:b w:val="0"/>
        </w:rPr>
      </w:pPr>
      <w:bookmarkStart w:id="0" w:name="_Toc499294628"/>
    </w:p>
    <w:p w14:paraId="1AF268F8" w14:textId="77777777" w:rsidR="00B50B92" w:rsidRPr="00B56577" w:rsidRDefault="00B50B92">
      <w:pPr>
        <w:spacing w:before="0" w:after="0"/>
        <w:rPr>
          <w:rFonts w:ascii="Lato" w:eastAsia="Times New Roman" w:hAnsi="Lato" w:cs="Arial"/>
          <w:b/>
          <w:bCs/>
          <w:color w:val="1F144A" w:themeColor="text1"/>
          <w:kern w:val="32"/>
          <w:sz w:val="32"/>
          <w:szCs w:val="32"/>
        </w:rPr>
      </w:pPr>
      <w:r w:rsidRPr="00B56577">
        <w:rPr>
          <w:rFonts w:ascii="Lato" w:hAnsi="Lato"/>
        </w:rPr>
        <w:br w:type="page"/>
      </w:r>
    </w:p>
    <w:p w14:paraId="22E919AE" w14:textId="0FE88DB2" w:rsidR="004064E0" w:rsidRPr="00B56577" w:rsidRDefault="00DC52C9" w:rsidP="00DC52C9">
      <w:pPr>
        <w:pStyle w:val="Heading1"/>
        <w:numPr>
          <w:ilvl w:val="0"/>
          <w:numId w:val="0"/>
        </w:numPr>
        <w:ind w:left="848" w:hanging="848"/>
        <w:rPr>
          <w:rFonts w:ascii="Lato" w:hAnsi="Lato"/>
        </w:rPr>
      </w:pPr>
      <w:r w:rsidRPr="00B56577">
        <w:rPr>
          <w:rFonts w:ascii="Lato" w:hAnsi="Lato"/>
        </w:rPr>
        <w:lastRenderedPageBreak/>
        <w:t>R</w:t>
      </w:r>
      <w:r w:rsidR="004064E0" w:rsidRPr="00B56577">
        <w:rPr>
          <w:rFonts w:ascii="Lato" w:hAnsi="Lato"/>
        </w:rPr>
        <w:t>esponses to the consultation questions</w:t>
      </w:r>
      <w:r w:rsidR="00DE289C" w:rsidRPr="00B56577">
        <w:rPr>
          <w:rFonts w:ascii="Lato" w:hAnsi="Lato"/>
        </w:rPr>
        <w:t xml:space="preserve"> </w:t>
      </w:r>
      <w:bookmarkEnd w:id="0"/>
    </w:p>
    <w:tbl>
      <w:tblPr>
        <w:tblStyle w:val="TableTemplate1"/>
        <w:tblW w:w="0" w:type="auto"/>
        <w:tblLook w:val="04A0" w:firstRow="1" w:lastRow="0" w:firstColumn="1" w:lastColumn="0" w:noHBand="0" w:noVBand="1"/>
      </w:tblPr>
      <w:tblGrid>
        <w:gridCol w:w="1048"/>
        <w:gridCol w:w="6171"/>
        <w:gridCol w:w="6719"/>
      </w:tblGrid>
      <w:tr w:rsidR="009E3938" w:rsidRPr="00B56577" w14:paraId="3E2A3BAD" w14:textId="77777777" w:rsidTr="001336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8971F25" w14:textId="7A439306" w:rsidR="00674D62" w:rsidRPr="00B56577" w:rsidRDefault="004B2C0E" w:rsidP="00FE755A">
            <w:pPr>
              <w:pStyle w:val="TableText-Left"/>
              <w:spacing w:line="276" w:lineRule="auto"/>
              <w:jc w:val="center"/>
              <w:rPr>
                <w:rFonts w:ascii="Lato" w:hAnsi="Lato"/>
              </w:rPr>
            </w:pPr>
            <w:r w:rsidRPr="00B56577">
              <w:rPr>
                <w:rFonts w:ascii="Lato" w:hAnsi="Lato"/>
              </w:rPr>
              <w:t>Numb</w:t>
            </w:r>
            <w:r w:rsidR="00133633">
              <w:rPr>
                <w:rFonts w:ascii="Lato" w:hAnsi="Lato"/>
              </w:rPr>
              <w:t>er</w:t>
            </w:r>
          </w:p>
        </w:tc>
        <w:tc>
          <w:tcPr>
            <w:tcW w:w="0" w:type="auto"/>
          </w:tcPr>
          <w:p w14:paraId="0892CFD9" w14:textId="2C71B946" w:rsidR="00674D62" w:rsidRPr="00B56577" w:rsidRDefault="00674D62" w:rsidP="00FE755A">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0" w:type="auto"/>
          </w:tcPr>
          <w:p w14:paraId="033C5F8C" w14:textId="07636174" w:rsidR="00674D62" w:rsidRPr="00B56577" w:rsidRDefault="00674D62" w:rsidP="00FE755A">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312F3A" w:rsidRPr="00B56577" w14:paraId="72511565" w14:textId="77777777" w:rsidTr="00133633">
        <w:trPr>
          <w:cantSplit/>
        </w:trPr>
        <w:tc>
          <w:tcPr>
            <w:cnfStyle w:val="001000000000" w:firstRow="0" w:lastRow="0" w:firstColumn="1" w:lastColumn="0" w:oddVBand="0" w:evenVBand="0" w:oddHBand="0" w:evenHBand="0" w:firstRowFirstColumn="0" w:firstRowLastColumn="0" w:lastRowFirstColumn="0" w:lastRowLastColumn="0"/>
            <w:tcW w:w="0" w:type="auto"/>
            <w:vAlign w:val="center"/>
          </w:tcPr>
          <w:p w14:paraId="1DCF235F" w14:textId="3D22C520" w:rsidR="00312F3A" w:rsidRPr="00B56577" w:rsidRDefault="00AB20FD" w:rsidP="00312F3A">
            <w:pPr>
              <w:pStyle w:val="TableText-Left"/>
              <w:spacing w:line="276" w:lineRule="auto"/>
              <w:jc w:val="center"/>
              <w:rPr>
                <w:rFonts w:ascii="Lato" w:hAnsi="Lato"/>
                <w:color w:val="auto"/>
              </w:rPr>
            </w:pPr>
            <w:r w:rsidRPr="00B56577">
              <w:rPr>
                <w:rFonts w:ascii="Lato" w:hAnsi="Lato"/>
                <w:color w:val="auto"/>
              </w:rPr>
              <w:t>Q1</w:t>
            </w:r>
          </w:p>
        </w:tc>
        <w:tc>
          <w:tcPr>
            <w:tcW w:w="0" w:type="auto"/>
            <w:vAlign w:val="center"/>
          </w:tcPr>
          <w:p w14:paraId="2E8CAFFB" w14:textId="6BC53BE7" w:rsidR="00312F3A" w:rsidRPr="00B56577" w:rsidRDefault="00CC4CD9"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rationale and scope for updating the weighting factors used to apply charges for core Users (Energy Suppliers and Electricity Network Operators)? Please provide your rationale.</w:t>
            </w:r>
          </w:p>
        </w:tc>
        <w:tc>
          <w:tcPr>
            <w:tcW w:w="0" w:type="auto"/>
            <w:vAlign w:val="center"/>
          </w:tcPr>
          <w:p w14:paraId="46443929" w14:textId="77777777" w:rsidR="00E947E0" w:rsidRDefault="00E947E0" w:rsidP="00E947E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No. We do not believe that sufficient evidence has been provided to support the reported increase in network traffic by Electricity Distributors which has been referenced within paragraph 27 of the consultation. This includes both the historical usage data and forecast usage data that this proposed increase has been based on. </w:t>
            </w:r>
          </w:p>
          <w:p w14:paraId="4251A63F" w14:textId="0E6B1C93" w:rsidR="00E947E0" w:rsidRDefault="00E947E0" w:rsidP="00E947E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P</w:t>
            </w:r>
            <w:r w:rsidR="00434995">
              <w:rPr>
                <w:rFonts w:ascii="Lato" w:hAnsi="Lato"/>
              </w:rPr>
              <w:t>aragraph</w:t>
            </w:r>
            <w:r>
              <w:rPr>
                <w:rFonts w:ascii="Lato" w:hAnsi="Lato"/>
              </w:rPr>
              <w:t xml:space="preserve"> 28 states that engagement ‘suggests</w:t>
            </w:r>
            <w:r w:rsidR="00434995">
              <w:rPr>
                <w:rFonts w:ascii="Lato" w:hAnsi="Lato"/>
              </w:rPr>
              <w:t xml:space="preserve"> this trend [increase in use] is set to continue</w:t>
            </w:r>
            <w:r>
              <w:rPr>
                <w:rFonts w:ascii="Lato" w:hAnsi="Lato"/>
              </w:rPr>
              <w:t>’</w:t>
            </w:r>
            <w:r w:rsidR="00434995">
              <w:rPr>
                <w:rFonts w:ascii="Lato" w:hAnsi="Lato"/>
              </w:rPr>
              <w:t>.</w:t>
            </w:r>
            <w:r>
              <w:rPr>
                <w:rFonts w:ascii="Lato" w:hAnsi="Lato"/>
              </w:rPr>
              <w:t xml:space="preserve"> </w:t>
            </w:r>
            <w:r w:rsidR="00434995">
              <w:rPr>
                <w:rFonts w:ascii="Lato" w:hAnsi="Lato"/>
              </w:rPr>
              <w:t>H</w:t>
            </w:r>
            <w:r>
              <w:rPr>
                <w:rFonts w:ascii="Lato" w:hAnsi="Lato"/>
              </w:rPr>
              <w:t>owever, th</w:t>
            </w:r>
            <w:r w:rsidR="00434995">
              <w:rPr>
                <w:rFonts w:ascii="Lato" w:hAnsi="Lato"/>
              </w:rPr>
              <w:t xml:space="preserve">ere is limited evidence to support this statement, and is </w:t>
            </w:r>
            <w:r>
              <w:rPr>
                <w:rFonts w:ascii="Lato" w:hAnsi="Lato"/>
              </w:rPr>
              <w:t>not a firm agreement</w:t>
            </w:r>
            <w:r w:rsidR="00434995">
              <w:rPr>
                <w:rFonts w:ascii="Lato" w:hAnsi="Lato"/>
              </w:rPr>
              <w:t xml:space="preserve"> for future use by DNOs</w:t>
            </w:r>
            <w:r>
              <w:rPr>
                <w:rFonts w:ascii="Lato" w:hAnsi="Lato"/>
              </w:rPr>
              <w:t xml:space="preserve">. </w:t>
            </w:r>
          </w:p>
          <w:p w14:paraId="51639C3F" w14:textId="0B807311" w:rsidR="00E947E0" w:rsidRDefault="00E947E0" w:rsidP="00E947E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P</w:t>
            </w:r>
            <w:r w:rsidR="00434995">
              <w:rPr>
                <w:rFonts w:ascii="Lato" w:hAnsi="Lato"/>
              </w:rPr>
              <w:t>aragraph</w:t>
            </w:r>
            <w:r>
              <w:rPr>
                <w:rFonts w:ascii="Lato" w:hAnsi="Lato"/>
              </w:rPr>
              <w:t xml:space="preserve"> 34 refers to legacy assumptions, but again this data is not provided in order to allow </w:t>
            </w:r>
            <w:r w:rsidR="00434995">
              <w:rPr>
                <w:rFonts w:ascii="Lato" w:hAnsi="Lato"/>
              </w:rPr>
              <w:t>review</w:t>
            </w:r>
            <w:r>
              <w:rPr>
                <w:rFonts w:ascii="Lato" w:hAnsi="Lato"/>
              </w:rPr>
              <w:t xml:space="preserve"> by industry. It is the understanding of the </w:t>
            </w:r>
            <w:r w:rsidR="0052732B">
              <w:rPr>
                <w:rFonts w:ascii="Lato" w:hAnsi="Lato"/>
              </w:rPr>
              <w:t>Electricity Distributors</w:t>
            </w:r>
            <w:r w:rsidR="008C7169">
              <w:rPr>
                <w:rStyle w:val="CommentReference"/>
                <w:rFonts w:eastAsiaTheme="minorEastAsia"/>
              </w:rPr>
              <w:t xml:space="preserve"> </w:t>
            </w:r>
            <w:r w:rsidR="008C7169">
              <w:rPr>
                <w:rStyle w:val="CommentReference"/>
                <w:rFonts w:asciiTheme="minorHAnsi" w:eastAsiaTheme="minorEastAsia" w:hAnsiTheme="minorHAnsi" w:cstheme="minorHAnsi"/>
                <w:sz w:val="22"/>
                <w:szCs w:val="22"/>
              </w:rPr>
              <w:t>t</w:t>
            </w:r>
            <w:bookmarkStart w:id="1" w:name="_GoBack"/>
            <w:bookmarkEnd w:id="1"/>
            <w:r>
              <w:rPr>
                <w:rFonts w:ascii="Lato" w:hAnsi="Lato"/>
              </w:rPr>
              <w:t xml:space="preserve">hat the pricing was arranged in line with how usage was expected to be at completion of SMIP. </w:t>
            </w:r>
          </w:p>
          <w:p w14:paraId="756E0329" w14:textId="6E384EFD" w:rsidR="00E947E0" w:rsidRDefault="0052732B" w:rsidP="00E947E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Electricity Distributors</w:t>
            </w:r>
            <w:r>
              <w:rPr>
                <w:rFonts w:asciiTheme="majorHAnsi" w:hAnsiTheme="majorHAnsi" w:cstheme="majorHAnsi"/>
              </w:rPr>
              <w:t xml:space="preserve"> are</w:t>
            </w:r>
            <w:r>
              <w:rPr>
                <w:rStyle w:val="CommentReference"/>
                <w:rFonts w:eastAsiaTheme="minorEastAsia"/>
              </w:rPr>
              <w:t xml:space="preserve"> </w:t>
            </w:r>
            <w:r>
              <w:rPr>
                <w:rStyle w:val="CommentReference"/>
                <w:rFonts w:asciiTheme="minorHAnsi" w:eastAsiaTheme="minorEastAsia" w:hAnsiTheme="minorHAnsi" w:cstheme="minorHAnsi"/>
                <w:sz w:val="22"/>
                <w:szCs w:val="22"/>
              </w:rPr>
              <w:t>b</w:t>
            </w:r>
            <w:r w:rsidR="00E947E0">
              <w:rPr>
                <w:rFonts w:ascii="Lato" w:hAnsi="Lato"/>
              </w:rPr>
              <w:t xml:space="preserve">eholden to dictated use patterns, and also experience varying standards in data quality </w:t>
            </w:r>
            <w:r w:rsidR="00434995">
              <w:rPr>
                <w:rFonts w:ascii="Lato" w:hAnsi="Lato"/>
              </w:rPr>
              <w:t>and</w:t>
            </w:r>
            <w:r w:rsidR="00E947E0">
              <w:rPr>
                <w:rFonts w:ascii="Lato" w:hAnsi="Lato"/>
              </w:rPr>
              <w:t xml:space="preserve"> timings of responses. </w:t>
            </w:r>
            <w:r w:rsidR="00434995">
              <w:rPr>
                <w:rFonts w:ascii="Lato" w:hAnsi="Lato"/>
              </w:rPr>
              <w:t>If charges are to be reviewed, then t</w:t>
            </w:r>
            <w:r w:rsidR="00E947E0">
              <w:rPr>
                <w:rFonts w:ascii="Lato" w:hAnsi="Lato"/>
              </w:rPr>
              <w:t>hese elements</w:t>
            </w:r>
            <w:r w:rsidR="00434995">
              <w:rPr>
                <w:rFonts w:ascii="Lato" w:hAnsi="Lato"/>
              </w:rPr>
              <w:t xml:space="preserve"> of service provision </w:t>
            </w:r>
            <w:r w:rsidR="00E947E0">
              <w:rPr>
                <w:rFonts w:ascii="Lato" w:hAnsi="Lato"/>
              </w:rPr>
              <w:t xml:space="preserve">should </w:t>
            </w:r>
            <w:r w:rsidR="00434995">
              <w:rPr>
                <w:rFonts w:ascii="Lato" w:hAnsi="Lato"/>
              </w:rPr>
              <w:t xml:space="preserve">also </w:t>
            </w:r>
            <w:r w:rsidR="00E947E0">
              <w:rPr>
                <w:rFonts w:ascii="Lato" w:hAnsi="Lato"/>
              </w:rPr>
              <w:t xml:space="preserve">be </w:t>
            </w:r>
            <w:r w:rsidR="00434995">
              <w:rPr>
                <w:rFonts w:ascii="Lato" w:hAnsi="Lato"/>
              </w:rPr>
              <w:t xml:space="preserve">reviewed </w:t>
            </w:r>
            <w:r w:rsidR="00E947E0">
              <w:rPr>
                <w:rFonts w:ascii="Lato" w:hAnsi="Lato"/>
              </w:rPr>
              <w:t>prior to amending charges.</w:t>
            </w:r>
          </w:p>
          <w:p w14:paraId="6647FA10" w14:textId="590572ED" w:rsidR="00312F3A" w:rsidRPr="00B56577" w:rsidRDefault="00434995" w:rsidP="00E947E0">
            <w:pPr>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do not consider this proposal is aligned to </w:t>
            </w:r>
            <w:r w:rsidR="00B46FE4">
              <w:rPr>
                <w:rFonts w:ascii="Lato" w:hAnsi="Lato"/>
              </w:rPr>
              <w:t>the stated</w:t>
            </w:r>
            <w:r>
              <w:rPr>
                <w:rFonts w:ascii="Lato" w:hAnsi="Lato"/>
              </w:rPr>
              <w:t xml:space="preserve"> guiding princip</w:t>
            </w:r>
            <w:r w:rsidR="00570652">
              <w:rPr>
                <w:rFonts w:ascii="Lato" w:hAnsi="Lato"/>
              </w:rPr>
              <w:t>le</w:t>
            </w:r>
            <w:r w:rsidR="00B46FE4">
              <w:rPr>
                <w:rFonts w:ascii="Lato" w:hAnsi="Lato"/>
              </w:rPr>
              <w:t xml:space="preserve">s set out in the RFI, </w:t>
            </w:r>
            <w:r w:rsidR="00570652">
              <w:rPr>
                <w:rFonts w:ascii="Lato" w:hAnsi="Lato"/>
              </w:rPr>
              <w:t xml:space="preserve">of </w:t>
            </w:r>
            <w:r w:rsidR="00B46FE4">
              <w:rPr>
                <w:rFonts w:ascii="Lato" w:hAnsi="Lato"/>
              </w:rPr>
              <w:t>“</w:t>
            </w:r>
            <w:r w:rsidR="00570652">
              <w:rPr>
                <w:rFonts w:ascii="Lato" w:hAnsi="Lato"/>
              </w:rPr>
              <w:t>delivering stable and transparent charges</w:t>
            </w:r>
            <w:r w:rsidR="00B46FE4">
              <w:rPr>
                <w:rFonts w:ascii="Lato" w:hAnsi="Lato"/>
              </w:rPr>
              <w:t>”</w:t>
            </w:r>
            <w:r w:rsidR="00570652">
              <w:rPr>
                <w:rFonts w:ascii="Lato" w:hAnsi="Lato"/>
              </w:rPr>
              <w:t>.</w:t>
            </w:r>
            <w:r w:rsidR="00E947E0">
              <w:rPr>
                <w:rFonts w:ascii="Lato" w:hAnsi="Lato"/>
              </w:rPr>
              <w:t xml:space="preserve"> There is little evidence provided, and </w:t>
            </w:r>
            <w:r w:rsidR="00570652">
              <w:rPr>
                <w:rFonts w:ascii="Lato" w:hAnsi="Lato"/>
              </w:rPr>
              <w:t xml:space="preserve">the proposal </w:t>
            </w:r>
            <w:r w:rsidR="00E947E0">
              <w:rPr>
                <w:rFonts w:ascii="Lato" w:hAnsi="Lato"/>
              </w:rPr>
              <w:t xml:space="preserve">is introducing a frequency of review which will discourage </w:t>
            </w:r>
            <w:r w:rsidR="00570652">
              <w:rPr>
                <w:rFonts w:ascii="Lato" w:hAnsi="Lato"/>
              </w:rPr>
              <w:t xml:space="preserve">system </w:t>
            </w:r>
            <w:r w:rsidR="00E947E0">
              <w:rPr>
                <w:rFonts w:ascii="Lato" w:hAnsi="Lato"/>
              </w:rPr>
              <w:t>usage but will in turn create reactionary and not dynamic charging.</w:t>
            </w:r>
          </w:p>
        </w:tc>
      </w:tr>
      <w:tr w:rsidR="00312F3A" w:rsidRPr="00B56577" w14:paraId="1746CC52" w14:textId="2BBE4DE6"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1EFB4CC4" w14:textId="3425F089" w:rsidR="00312F3A" w:rsidRPr="00B56577" w:rsidRDefault="00812636" w:rsidP="00312F3A">
            <w:pPr>
              <w:pStyle w:val="TableText-Left"/>
              <w:spacing w:line="276" w:lineRule="auto"/>
              <w:jc w:val="center"/>
              <w:rPr>
                <w:rFonts w:ascii="Lato" w:hAnsi="Lato"/>
                <w:color w:val="auto"/>
              </w:rPr>
            </w:pPr>
            <w:r w:rsidRPr="00B56577">
              <w:rPr>
                <w:rFonts w:ascii="Lato" w:hAnsi="Lato"/>
                <w:color w:val="auto"/>
              </w:rPr>
              <w:t>Q2</w:t>
            </w:r>
          </w:p>
        </w:tc>
        <w:tc>
          <w:tcPr>
            <w:tcW w:w="0" w:type="auto"/>
            <w:vAlign w:val="center"/>
          </w:tcPr>
          <w:p w14:paraId="4A576EE9" w14:textId="18FD3E0B" w:rsidR="00312F3A" w:rsidRPr="00B56577" w:rsidRDefault="00CC4CD9"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Would re-weighting Fixed Charges impact how Energy Suppliers and Electricity Network Operators use the DCC network? If so, do you have any suggestions on how else DCC could continue to support efficient use of the DCC network? Please provide your rationale and include evidence to support this where possible.</w:t>
            </w:r>
          </w:p>
        </w:tc>
        <w:tc>
          <w:tcPr>
            <w:tcW w:w="0" w:type="auto"/>
            <w:vAlign w:val="center"/>
          </w:tcPr>
          <w:p w14:paraId="3DE69F11" w14:textId="64944017" w:rsidR="00570652" w:rsidRDefault="00E947E0" w:rsidP="00E947E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Re-weighting of the fixed charges in the way that DCC are proposing would have a material impact on </w:t>
            </w:r>
            <w:r w:rsidR="0052732B">
              <w:rPr>
                <w:rFonts w:ascii="Lato" w:hAnsi="Lato"/>
              </w:rPr>
              <w:t>Electricity Distributors</w:t>
            </w:r>
            <w:r>
              <w:rPr>
                <w:rFonts w:ascii="Lato" w:hAnsi="Lato"/>
              </w:rPr>
              <w:t xml:space="preserve"> and in turn, a negati</w:t>
            </w:r>
            <w:r w:rsidR="0052732B">
              <w:rPr>
                <w:rFonts w:ascii="Lato" w:hAnsi="Lato"/>
              </w:rPr>
              <w:t>ve effect on the network if Distributors</w:t>
            </w:r>
            <w:r>
              <w:rPr>
                <w:rFonts w:ascii="Lato" w:hAnsi="Lato"/>
              </w:rPr>
              <w:t xml:space="preserve"> are forced to find a way of scheduling their reads to reduce their usage.</w:t>
            </w:r>
          </w:p>
          <w:p w14:paraId="16FDD029" w14:textId="77777777" w:rsidR="00570652" w:rsidRDefault="00E947E0" w:rsidP="00E947E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There seems to be a consistency throughout the consultation which confuses efficient use with withdrawal of use.</w:t>
            </w:r>
          </w:p>
          <w:p w14:paraId="0186F443" w14:textId="351E6CC0" w:rsidR="00E947E0" w:rsidRDefault="00E947E0" w:rsidP="00E947E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DCC have </w:t>
            </w:r>
            <w:r w:rsidR="0052732B">
              <w:rPr>
                <w:rFonts w:ascii="Lato" w:hAnsi="Lato"/>
              </w:rPr>
              <w:t>instructed</w:t>
            </w:r>
            <w:r>
              <w:rPr>
                <w:rFonts w:ascii="Lato" w:hAnsi="Lato"/>
              </w:rPr>
              <w:t xml:space="preserve"> how </w:t>
            </w:r>
            <w:r w:rsidR="0052732B">
              <w:rPr>
                <w:rFonts w:ascii="Lato" w:hAnsi="Lato"/>
              </w:rPr>
              <w:t>Electricity Distributors</w:t>
            </w:r>
            <w:r>
              <w:rPr>
                <w:rFonts w:ascii="Lato" w:hAnsi="Lato"/>
              </w:rPr>
              <w:t xml:space="preserve"> use the network, however the collaborative effort has ensured efficiency </w:t>
            </w:r>
            <w:r w:rsidRPr="00CB4C2C">
              <w:rPr>
                <w:rFonts w:ascii="Lato" w:hAnsi="Lato"/>
              </w:rPr>
              <w:t>for the DCC at the expense of our increased usage</w:t>
            </w:r>
            <w:r>
              <w:rPr>
                <w:rFonts w:ascii="Lato" w:hAnsi="Lato"/>
              </w:rPr>
              <w:t>. The DCC also proposes to review the charging methodology every two year</w:t>
            </w:r>
            <w:r w:rsidR="00570652">
              <w:rPr>
                <w:rFonts w:ascii="Lato" w:hAnsi="Lato"/>
              </w:rPr>
              <w:t>s</w:t>
            </w:r>
            <w:r>
              <w:rPr>
                <w:rFonts w:ascii="Lato" w:hAnsi="Lato"/>
              </w:rPr>
              <w:t>, in which a</w:t>
            </w:r>
            <w:r w:rsidR="0052732B">
              <w:rPr>
                <w:rFonts w:ascii="Lato" w:hAnsi="Lato"/>
              </w:rPr>
              <w:t>n</w:t>
            </w:r>
            <w:r>
              <w:rPr>
                <w:rFonts w:ascii="Lato" w:hAnsi="Lato"/>
              </w:rPr>
              <w:t xml:space="preserve"> </w:t>
            </w:r>
            <w:r w:rsidR="0052732B">
              <w:rPr>
                <w:rFonts w:ascii="Lato" w:hAnsi="Lato"/>
              </w:rPr>
              <w:t>Electricity Distributor</w:t>
            </w:r>
            <w:r>
              <w:rPr>
                <w:rFonts w:ascii="Lato" w:hAnsi="Lato"/>
              </w:rPr>
              <w:t xml:space="preserve"> would be fixed paying £0.367 per Meter Point</w:t>
            </w:r>
            <w:r w:rsidR="00570652">
              <w:rPr>
                <w:rFonts w:ascii="Lato" w:hAnsi="Lato"/>
              </w:rPr>
              <w:t>,</w:t>
            </w:r>
            <w:r>
              <w:rPr>
                <w:rFonts w:ascii="Lato" w:hAnsi="Lato"/>
              </w:rPr>
              <w:t xml:space="preserve"> but may have dramatically reduced their usage. </w:t>
            </w:r>
          </w:p>
          <w:p w14:paraId="315565CA" w14:textId="77777777" w:rsidR="00E947E0" w:rsidRDefault="00E947E0" w:rsidP="00E947E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Some Network traffic cannot be scheduled or moved – the ping functionality is reactive, and is necessary in every day activity. There is nothing to be amended here which could reduce traffic. </w:t>
            </w:r>
          </w:p>
          <w:p w14:paraId="342EB9BF" w14:textId="3D1F8BE1" w:rsidR="00E947E0" w:rsidRDefault="00E947E0" w:rsidP="00E947E0">
            <w:pPr>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would </w:t>
            </w:r>
            <w:r w:rsidR="00B46FE4">
              <w:rPr>
                <w:rFonts w:ascii="Lato" w:hAnsi="Lato"/>
              </w:rPr>
              <w:t xml:space="preserve">also </w:t>
            </w:r>
            <w:r>
              <w:rPr>
                <w:rFonts w:ascii="Lato" w:hAnsi="Lato"/>
              </w:rPr>
              <w:t xml:space="preserve">request that the DCC Traffic Management team release the data which demonstrates how NGED have amended their usage in line with DCC’s requests. Our traffic is limited within the constraints of these requests. We requested this data during a meeting at </w:t>
            </w:r>
            <w:r>
              <w:rPr>
                <w:rFonts w:ascii="Lato" w:hAnsi="Lato"/>
              </w:rPr>
              <w:lastRenderedPageBreak/>
              <w:t>SMSG, and then again during the webinar. No consultation should proceed further without industry analysis of the data.</w:t>
            </w:r>
          </w:p>
          <w:p w14:paraId="7F989EAD" w14:textId="799B1088" w:rsidR="00E947E0" w:rsidRDefault="00E947E0" w:rsidP="00E947E0">
            <w:pPr>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Any trials which may be underway to continually look for new and innovative ways of using Smart Metering Data to assist in the drive to reach net zero would need to be re-evaluated as any cost savings of these initiatives would be negated by the increased network usage costs. </w:t>
            </w:r>
          </w:p>
          <w:p w14:paraId="1D0C4394" w14:textId="77777777" w:rsidR="00E947E0" w:rsidRDefault="00E947E0" w:rsidP="00E947E0">
            <w:pPr>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In direct response to 2.3.2 (54), NGED would like to highlight the following:</w:t>
            </w:r>
          </w:p>
          <w:p w14:paraId="3EBF2CF3" w14:textId="7E3A56FE" w:rsidR="00312F3A" w:rsidRPr="00B56577" w:rsidRDefault="00B46FE4" w:rsidP="0052732B">
            <w:pPr>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Smart meter p</w:t>
            </w:r>
            <w:r w:rsidR="00E947E0" w:rsidRPr="000B61BF">
              <w:rPr>
                <w:rFonts w:ascii="Lato" w:hAnsi="Lato"/>
              </w:rPr>
              <w:t xml:space="preserve">enetration for NGED </w:t>
            </w:r>
            <w:r>
              <w:rPr>
                <w:rFonts w:ascii="Lato" w:hAnsi="Lato"/>
              </w:rPr>
              <w:t xml:space="preserve">currently </w:t>
            </w:r>
            <w:r w:rsidR="00E947E0" w:rsidRPr="000B61BF">
              <w:rPr>
                <w:rFonts w:ascii="Lato" w:hAnsi="Lato"/>
              </w:rPr>
              <w:t xml:space="preserve">sits at </w:t>
            </w:r>
            <w:r>
              <w:rPr>
                <w:rFonts w:ascii="Lato" w:hAnsi="Lato"/>
              </w:rPr>
              <w:t xml:space="preserve">approximately </w:t>
            </w:r>
            <w:r w:rsidR="00E947E0" w:rsidRPr="000B61BF">
              <w:rPr>
                <w:rFonts w:ascii="Lato" w:hAnsi="Lato"/>
              </w:rPr>
              <w:t>62%</w:t>
            </w:r>
            <w:r>
              <w:rPr>
                <w:rFonts w:ascii="Lato" w:hAnsi="Lato"/>
              </w:rPr>
              <w:t xml:space="preserve"> (note: </w:t>
            </w:r>
            <w:r w:rsidR="00E947E0" w:rsidRPr="000B61BF">
              <w:rPr>
                <w:rFonts w:ascii="Lato" w:hAnsi="Lato"/>
              </w:rPr>
              <w:t>this is a high level figure, and does not</w:t>
            </w:r>
            <w:r w:rsidR="0052732B">
              <w:rPr>
                <w:rFonts w:ascii="Lato" w:hAnsi="Lato"/>
              </w:rPr>
              <w:t xml:space="preserve"> demonstrate t</w:t>
            </w:r>
            <w:r w:rsidR="00E947E0" w:rsidRPr="000B61BF">
              <w:rPr>
                <w:rFonts w:ascii="Lato" w:hAnsi="Lato"/>
              </w:rPr>
              <w:t xml:space="preserve">he number of devices </w:t>
            </w:r>
            <w:r>
              <w:rPr>
                <w:rFonts w:ascii="Lato" w:hAnsi="Lato"/>
              </w:rPr>
              <w:t xml:space="preserve">with </w:t>
            </w:r>
            <w:r w:rsidR="00E947E0" w:rsidRPr="000B61BF">
              <w:rPr>
                <w:rFonts w:ascii="Lato" w:hAnsi="Lato"/>
              </w:rPr>
              <w:t xml:space="preserve">which we cannot communicate). We do not agree that the DCC should be thinking about limitations at this point in the roll out, when they should be investing in strengthening the network. If the research has pointed to increased usage of the Network, especially by the ‘Other User’, it seems inappropriate to be introducing constraints instead of investigating what the DCC can do to drive </w:t>
            </w:r>
            <w:r>
              <w:rPr>
                <w:rFonts w:ascii="Lato" w:hAnsi="Lato"/>
              </w:rPr>
              <w:t xml:space="preserve">its own </w:t>
            </w:r>
            <w:r w:rsidR="00E947E0" w:rsidRPr="000B61BF">
              <w:rPr>
                <w:rFonts w:ascii="Lato" w:hAnsi="Lato"/>
              </w:rPr>
              <w:t>improvements and efficiencies</w:t>
            </w:r>
            <w:r w:rsidR="00E947E0">
              <w:rPr>
                <w:rFonts w:ascii="Lato" w:hAnsi="Lato"/>
              </w:rPr>
              <w:t xml:space="preserve">. </w:t>
            </w:r>
            <w:r>
              <w:rPr>
                <w:rFonts w:ascii="Lato" w:hAnsi="Lato"/>
              </w:rPr>
              <w:t>It is</w:t>
            </w:r>
            <w:r w:rsidR="00E947E0">
              <w:rPr>
                <w:rFonts w:ascii="Lato" w:hAnsi="Lato"/>
              </w:rPr>
              <w:t xml:space="preserve"> the complete and efficient use of the Smart Metering Network </w:t>
            </w:r>
            <w:r>
              <w:rPr>
                <w:rFonts w:ascii="Lato" w:hAnsi="Lato"/>
              </w:rPr>
              <w:t>that</w:t>
            </w:r>
            <w:r w:rsidR="00E947E0">
              <w:rPr>
                <w:rFonts w:ascii="Lato" w:hAnsi="Lato"/>
              </w:rPr>
              <w:t xml:space="preserve"> in fact drives all benefits for the end consumers</w:t>
            </w:r>
            <w:r>
              <w:rPr>
                <w:rFonts w:ascii="Lato" w:hAnsi="Lato"/>
              </w:rPr>
              <w:t>, this should remain a focus of the DCC.</w:t>
            </w:r>
            <w:r w:rsidR="00E947E0">
              <w:rPr>
                <w:rFonts w:ascii="Lato" w:hAnsi="Lato"/>
              </w:rPr>
              <w:t xml:space="preserve"> </w:t>
            </w:r>
          </w:p>
        </w:tc>
      </w:tr>
      <w:tr w:rsidR="00CC4CD9" w:rsidRPr="00B56577" w14:paraId="4DEEDB51"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08327886" w14:textId="18983FDB"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lastRenderedPageBreak/>
              <w:t>Q3</w:t>
            </w:r>
          </w:p>
        </w:tc>
        <w:tc>
          <w:tcPr>
            <w:tcW w:w="0" w:type="auto"/>
            <w:vAlign w:val="center"/>
          </w:tcPr>
          <w:p w14:paraId="13464F00" w14:textId="35D852D8"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assessment of the distributional impact for end consumers of re-weighting Fixed Charges? Please provide reasons for your response and include evidence to support this where possible.</w:t>
            </w:r>
          </w:p>
        </w:tc>
        <w:tc>
          <w:tcPr>
            <w:tcW w:w="0" w:type="auto"/>
            <w:vAlign w:val="center"/>
          </w:tcPr>
          <w:p w14:paraId="41C61650" w14:textId="3FE47183" w:rsidR="00E947E0" w:rsidRDefault="00E947E0" w:rsidP="00E947E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No. As per </w:t>
            </w:r>
            <w:r w:rsidR="00B46FE4">
              <w:rPr>
                <w:rFonts w:ascii="Lato" w:hAnsi="Lato"/>
              </w:rPr>
              <w:t xml:space="preserve">our response to </w:t>
            </w:r>
            <w:r>
              <w:rPr>
                <w:rFonts w:ascii="Lato" w:hAnsi="Lato"/>
              </w:rPr>
              <w:t xml:space="preserve">Q1, we do not feel that relevant data based evidence has been provided to support the proposed increase of fixed charges for Electricity </w:t>
            </w:r>
            <w:r w:rsidR="002E5D73">
              <w:rPr>
                <w:rFonts w:ascii="Lato" w:hAnsi="Lato"/>
              </w:rPr>
              <w:t xml:space="preserve">Distributors. </w:t>
            </w:r>
            <w:r w:rsidR="00B46FE4">
              <w:rPr>
                <w:rFonts w:ascii="Lato" w:hAnsi="Lato"/>
              </w:rPr>
              <w:t>Therefore,</w:t>
            </w:r>
            <w:r>
              <w:rPr>
                <w:rFonts w:ascii="Lato" w:hAnsi="Lato"/>
              </w:rPr>
              <w:t xml:space="preserve"> we are unable to comment</w:t>
            </w:r>
            <w:r w:rsidR="00B46FE4">
              <w:rPr>
                <w:rFonts w:ascii="Lato" w:hAnsi="Lato"/>
              </w:rPr>
              <w:t xml:space="preserve"> in detail</w:t>
            </w:r>
            <w:r>
              <w:rPr>
                <w:rFonts w:ascii="Lato" w:hAnsi="Lato"/>
              </w:rPr>
              <w:t>, due to a lack of</w:t>
            </w:r>
            <w:r w:rsidR="00B46FE4">
              <w:rPr>
                <w:rFonts w:ascii="Lato" w:hAnsi="Lato"/>
              </w:rPr>
              <w:t xml:space="preserve"> visibility of the data used by Frontier Economics in its analysis, which gives rise to questions in the</w:t>
            </w:r>
            <w:r>
              <w:rPr>
                <w:rFonts w:ascii="Lato" w:hAnsi="Lato"/>
              </w:rPr>
              <w:t xml:space="preserve"> confidence </w:t>
            </w:r>
            <w:r w:rsidR="00B46FE4">
              <w:rPr>
                <w:rFonts w:ascii="Lato" w:hAnsi="Lato"/>
              </w:rPr>
              <w:t xml:space="preserve">and </w:t>
            </w:r>
            <w:r>
              <w:rPr>
                <w:rFonts w:ascii="Lato" w:hAnsi="Lato"/>
              </w:rPr>
              <w:t xml:space="preserve">reliability of the impact assessment conclusions/results. NGED have consistently requested detailed evidence of Frontier Economics’ modelling throughout all DP218 engagement. We were instructed during the Ofgem webinar to officially request this as part of our consultation response. Due to this lack of provision, we would strongly recommend that DP218 is re-released for consultation with the necessary evidentiary data. </w:t>
            </w:r>
          </w:p>
          <w:p w14:paraId="6752CC22" w14:textId="46A8E1AE" w:rsidR="00E947E0" w:rsidRDefault="00E947E0" w:rsidP="00E947E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Further to this</w:t>
            </w:r>
            <w:r w:rsidR="00BB575B">
              <w:rPr>
                <w:rFonts w:ascii="Lato" w:hAnsi="Lato"/>
              </w:rPr>
              <w:t>,</w:t>
            </w:r>
            <w:r>
              <w:rPr>
                <w:rFonts w:ascii="Lato" w:hAnsi="Lato"/>
              </w:rPr>
              <w:t xml:space="preserve"> DP218 has not considered the impacts upon non domestic customers through the changes born by DUoS</w:t>
            </w:r>
            <w:r w:rsidR="008C67A6">
              <w:rPr>
                <w:rFonts w:ascii="Lato" w:hAnsi="Lato"/>
              </w:rPr>
              <w:t xml:space="preserve"> b</w:t>
            </w:r>
            <w:r>
              <w:rPr>
                <w:rFonts w:ascii="Lato" w:hAnsi="Lato"/>
              </w:rPr>
              <w:t xml:space="preserve">illing due to the proposed re-weighting. </w:t>
            </w:r>
          </w:p>
          <w:p w14:paraId="0B516DD2" w14:textId="11402F1F" w:rsidR="00CC4CD9" w:rsidRPr="00B56577" w:rsidRDefault="00E947E0" w:rsidP="00E947E0">
            <w:pPr>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would question the effort required to re-weight when customers would bear the same cost, </w:t>
            </w:r>
            <w:r w:rsidR="008C67A6">
              <w:rPr>
                <w:rFonts w:ascii="Lato" w:hAnsi="Lato"/>
              </w:rPr>
              <w:t>albeit</w:t>
            </w:r>
            <w:r>
              <w:rPr>
                <w:rFonts w:ascii="Lato" w:hAnsi="Lato"/>
              </w:rPr>
              <w:t xml:space="preserve"> from different avenues of </w:t>
            </w:r>
            <w:r w:rsidR="008C67A6">
              <w:rPr>
                <w:rFonts w:ascii="Lato" w:hAnsi="Lato"/>
              </w:rPr>
              <w:t>i</w:t>
            </w:r>
            <w:r>
              <w:rPr>
                <w:rFonts w:ascii="Lato" w:hAnsi="Lato"/>
              </w:rPr>
              <w:t xml:space="preserve">ndustry – there is also little thought to the questions which may come from </w:t>
            </w:r>
            <w:r w:rsidR="008C67A6">
              <w:rPr>
                <w:rFonts w:ascii="Lato" w:hAnsi="Lato"/>
              </w:rPr>
              <w:t>c</w:t>
            </w:r>
            <w:r>
              <w:rPr>
                <w:rFonts w:ascii="Lato" w:hAnsi="Lato"/>
              </w:rPr>
              <w:t>ustomers in relation to this activity.</w:t>
            </w:r>
          </w:p>
        </w:tc>
      </w:tr>
      <w:tr w:rsidR="00CC4CD9" w:rsidRPr="00B56577" w14:paraId="56212A37"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532B52E0" w14:textId="770B08C7"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t>Q4</w:t>
            </w:r>
          </w:p>
        </w:tc>
        <w:tc>
          <w:tcPr>
            <w:tcW w:w="0" w:type="auto"/>
            <w:vAlign w:val="center"/>
          </w:tcPr>
          <w:p w14:paraId="40173BF5" w14:textId="19E49F57"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rationale and scope for introducing charges for Other Users? Please provide your rationale.</w:t>
            </w:r>
          </w:p>
        </w:tc>
        <w:tc>
          <w:tcPr>
            <w:tcW w:w="0" w:type="auto"/>
            <w:vAlign w:val="center"/>
          </w:tcPr>
          <w:p w14:paraId="56640503" w14:textId="5040A351" w:rsidR="00CC4CD9" w:rsidRPr="00B56577" w:rsidRDefault="00E947E0" w:rsidP="00E947E0">
            <w:pPr>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Yes, the original intent of DP218 was to evaluate charges for the ‘Other User’. Paragraph 61 of the consultation states “over the past two years DCC has seen a significant rise in traffic from Other User roles” so it seems fair for Other Users to contribute towards DCC’s volume-driven operational costs, since their use of the network incurs charges</w:t>
            </w:r>
            <w:r w:rsidR="008C67A6">
              <w:rPr>
                <w:rFonts w:ascii="Lato" w:hAnsi="Lato"/>
              </w:rPr>
              <w:t>, which is the point DCC are flagging in this consultation</w:t>
            </w:r>
            <w:r>
              <w:rPr>
                <w:rFonts w:ascii="Lato" w:hAnsi="Lato"/>
              </w:rPr>
              <w:t>. The use of a materiality threshold would ensure that small-scale innovators can still access and benefit from the DCC network at very little cost. However</w:t>
            </w:r>
            <w:r w:rsidR="008C67A6">
              <w:rPr>
                <w:rFonts w:ascii="Lato" w:hAnsi="Lato"/>
              </w:rPr>
              <w:t>,</w:t>
            </w:r>
            <w:r>
              <w:rPr>
                <w:rFonts w:ascii="Lato" w:hAnsi="Lato"/>
              </w:rPr>
              <w:t xml:space="preserve"> as we </w:t>
            </w:r>
            <w:r>
              <w:rPr>
                <w:rFonts w:ascii="Lato" w:hAnsi="Lato"/>
              </w:rPr>
              <w:lastRenderedPageBreak/>
              <w:t xml:space="preserve">have already highlighted, the DCC’s intent to review the methodology every two years will also cause reactionary and not dynamic charging in this area. </w:t>
            </w:r>
          </w:p>
        </w:tc>
      </w:tr>
      <w:tr w:rsidR="00CC4CD9" w:rsidRPr="00B56577" w14:paraId="0B0C51BA"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047F8590" w14:textId="693D6DF3"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lastRenderedPageBreak/>
              <w:t>Q5</w:t>
            </w:r>
          </w:p>
        </w:tc>
        <w:tc>
          <w:tcPr>
            <w:tcW w:w="0" w:type="auto"/>
            <w:vAlign w:val="center"/>
          </w:tcPr>
          <w:p w14:paraId="2B339066" w14:textId="01E30C13"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that using a Short Run Incremental Cost (SRIC) approach is the most appropriate, at this stage, for calculating a unit rate to charge Other Users? Please provide your rationale.</w:t>
            </w:r>
          </w:p>
        </w:tc>
        <w:tc>
          <w:tcPr>
            <w:tcW w:w="0" w:type="auto"/>
            <w:vAlign w:val="center"/>
          </w:tcPr>
          <w:p w14:paraId="74375D89" w14:textId="5E6E7FA1" w:rsidR="00CC4CD9" w:rsidRPr="00B56577" w:rsidRDefault="00E947E0" w:rsidP="00E947E0">
            <w:pPr>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Yes. The SRIC approach is the lowest </w:t>
            </w:r>
            <w:r w:rsidR="008C67A6">
              <w:rPr>
                <w:rFonts w:ascii="Lato" w:hAnsi="Lato"/>
              </w:rPr>
              <w:t xml:space="preserve">cost </w:t>
            </w:r>
            <w:r>
              <w:rPr>
                <w:rFonts w:ascii="Lato" w:hAnsi="Lato"/>
              </w:rPr>
              <w:t xml:space="preserve">of all </w:t>
            </w:r>
            <w:r w:rsidR="008C67A6">
              <w:rPr>
                <w:rFonts w:ascii="Lato" w:hAnsi="Lato"/>
              </w:rPr>
              <w:t xml:space="preserve">cost </w:t>
            </w:r>
            <w:r>
              <w:rPr>
                <w:rFonts w:ascii="Lato" w:hAnsi="Lato"/>
              </w:rPr>
              <w:t>options and the most straightforward. It is important for the overall cost of usage to be as low as possible</w:t>
            </w:r>
            <w:r w:rsidRPr="004E53C5">
              <w:t xml:space="preserve"> </w:t>
            </w:r>
            <w:r w:rsidRPr="004E53C5">
              <w:rPr>
                <w:rFonts w:ascii="Lato" w:hAnsi="Lato"/>
              </w:rPr>
              <w:t>in order to pr</w:t>
            </w:r>
            <w:r>
              <w:rPr>
                <w:rFonts w:ascii="Lato" w:hAnsi="Lato"/>
              </w:rPr>
              <w:t>otect the Other Users category, whilst still remaining fair to other DCC users. Other Users must contribute towards the network charges incurred by their own usage</w:t>
            </w:r>
            <w:r w:rsidR="008C67A6">
              <w:rPr>
                <w:rFonts w:ascii="Lato" w:hAnsi="Lato"/>
              </w:rPr>
              <w:t>.</w:t>
            </w:r>
            <w:r>
              <w:rPr>
                <w:rFonts w:ascii="Lato" w:hAnsi="Lato"/>
              </w:rPr>
              <w:t xml:space="preserve"> </w:t>
            </w:r>
            <w:r w:rsidR="008C67A6">
              <w:rPr>
                <w:rFonts w:ascii="Lato" w:hAnsi="Lato"/>
              </w:rPr>
              <w:t>H</w:t>
            </w:r>
            <w:r>
              <w:rPr>
                <w:rFonts w:ascii="Lato" w:hAnsi="Lato"/>
              </w:rPr>
              <w:t>owever</w:t>
            </w:r>
            <w:r w:rsidR="008C67A6">
              <w:rPr>
                <w:rFonts w:ascii="Lato" w:hAnsi="Lato"/>
              </w:rPr>
              <w:t>,</w:t>
            </w:r>
            <w:r>
              <w:rPr>
                <w:rFonts w:ascii="Lato" w:hAnsi="Lato"/>
              </w:rPr>
              <w:t xml:space="preserve"> these charges should not create barriers to use of the DCC network. </w:t>
            </w:r>
          </w:p>
        </w:tc>
      </w:tr>
      <w:tr w:rsidR="00CC4CD9" w:rsidRPr="00B56577" w14:paraId="320DA4F1"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634A53F1" w14:textId="1EE15E9A"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t>Q6</w:t>
            </w:r>
          </w:p>
        </w:tc>
        <w:tc>
          <w:tcPr>
            <w:tcW w:w="0" w:type="auto"/>
            <w:vAlign w:val="center"/>
          </w:tcPr>
          <w:p w14:paraId="358322D0" w14:textId="110F23D0"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that Other User charges should be differentiated based on scheduled and on demand messages? Please provide your rationale.</w:t>
            </w:r>
          </w:p>
        </w:tc>
        <w:tc>
          <w:tcPr>
            <w:tcW w:w="0" w:type="auto"/>
            <w:vAlign w:val="center"/>
          </w:tcPr>
          <w:p w14:paraId="02DB4C60" w14:textId="19229CF3" w:rsidR="00CC4CD9" w:rsidRPr="00B56577" w:rsidRDefault="00E947E0" w:rsidP="008C7169">
            <w:pPr>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Yes. If there is a cost incentive to encourage Other Users to schedule their market messages, this may help maintain level and efficient network usage. However</w:t>
            </w:r>
            <w:r w:rsidR="008C67A6">
              <w:rPr>
                <w:rFonts w:ascii="Lato" w:hAnsi="Lato"/>
              </w:rPr>
              <w:t>,</w:t>
            </w:r>
            <w:r>
              <w:rPr>
                <w:rFonts w:ascii="Lato" w:hAnsi="Lato"/>
              </w:rPr>
              <w:t xml:space="preserve"> the Other User</w:t>
            </w:r>
            <w:r w:rsidR="008C67A6">
              <w:rPr>
                <w:rFonts w:ascii="Lato" w:hAnsi="Lato"/>
              </w:rPr>
              <w:t>s</w:t>
            </w:r>
            <w:r>
              <w:rPr>
                <w:rFonts w:ascii="Lato" w:hAnsi="Lato"/>
              </w:rPr>
              <w:t xml:space="preserve"> should not be penalised (like </w:t>
            </w:r>
            <w:r w:rsidR="008C7169">
              <w:rPr>
                <w:rFonts w:ascii="Lato" w:hAnsi="Lato"/>
              </w:rPr>
              <w:t>Electricity Distributors</w:t>
            </w:r>
            <w:r>
              <w:rPr>
                <w:rFonts w:ascii="Lato" w:hAnsi="Lato"/>
              </w:rPr>
              <w:t>) for adhering to DCC traffic management directions</w:t>
            </w:r>
            <w:r w:rsidR="008C67A6">
              <w:rPr>
                <w:rFonts w:ascii="Lato" w:hAnsi="Lato"/>
              </w:rPr>
              <w:t xml:space="preserve"> which should be deriving the overall lowest cost solution for all users</w:t>
            </w:r>
            <w:r>
              <w:rPr>
                <w:rFonts w:ascii="Lato" w:hAnsi="Lato"/>
              </w:rPr>
              <w:t xml:space="preserve">. </w:t>
            </w:r>
          </w:p>
        </w:tc>
      </w:tr>
      <w:tr w:rsidR="00CC4CD9" w:rsidRPr="00B56577" w14:paraId="42D9B660"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520D038E" w14:textId="0A0A9964"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t>Q7</w:t>
            </w:r>
          </w:p>
        </w:tc>
        <w:tc>
          <w:tcPr>
            <w:tcW w:w="0" w:type="auto"/>
            <w:vAlign w:val="center"/>
          </w:tcPr>
          <w:p w14:paraId="584E350D" w14:textId="4FC71B45"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that Other User charges should be used to reduce Core User Fixed charges, and with the proposed approach for doing so? Please provide your rationale.</w:t>
            </w:r>
          </w:p>
        </w:tc>
        <w:tc>
          <w:tcPr>
            <w:tcW w:w="0" w:type="auto"/>
            <w:vAlign w:val="center"/>
          </w:tcPr>
          <w:p w14:paraId="4B562517" w14:textId="507BE788" w:rsidR="00CC4CD9" w:rsidRPr="00B56577" w:rsidRDefault="00E947E0"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Yes. It is important to ensure that DCC does not over-recover its allowed revenues, and to ensure that end-consumers are not charged twice for use of the DCC network. Offsetting Other Users revenues against allowed revenues allocated to Suppliers and DNOs would be a straightforward way of doing this. </w:t>
            </w:r>
          </w:p>
        </w:tc>
      </w:tr>
      <w:tr w:rsidR="00CC4CD9" w:rsidRPr="00B56577" w14:paraId="456BD11E"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03F59786" w14:textId="6FB17F85"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t>Q8</w:t>
            </w:r>
          </w:p>
        </w:tc>
        <w:tc>
          <w:tcPr>
            <w:tcW w:w="0" w:type="auto"/>
            <w:vAlign w:val="center"/>
          </w:tcPr>
          <w:p w14:paraId="7FC29DD5" w14:textId="01131612"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assessment of the impact of introducing variable charges for Other Users? Do you have any concerns around the impact of this change, and if so, can you provide views on how it can be mitigated? Please provide reasons for your response and include evidence to support this where possible.</w:t>
            </w:r>
          </w:p>
        </w:tc>
        <w:tc>
          <w:tcPr>
            <w:tcW w:w="0" w:type="auto"/>
            <w:vAlign w:val="center"/>
          </w:tcPr>
          <w:p w14:paraId="682DF062" w14:textId="4B0265BC" w:rsidR="00CC4CD9" w:rsidRPr="00B56577" w:rsidRDefault="00E947E0" w:rsidP="00E947E0">
            <w:pPr>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Yes. Introducing variable charges for Other Users will ensure a more fairly distributed cost per usage balance across all users of the DCC network. Smaller users would be relatively protected by the materiality threshold. However</w:t>
            </w:r>
            <w:r w:rsidR="008C67A6">
              <w:rPr>
                <w:rFonts w:ascii="Lato" w:hAnsi="Lato"/>
              </w:rPr>
              <w:t>,</w:t>
            </w:r>
            <w:r>
              <w:rPr>
                <w:rFonts w:ascii="Lato" w:hAnsi="Lato"/>
              </w:rPr>
              <w:t xml:space="preserve"> as</w:t>
            </w:r>
            <w:r w:rsidR="008C67A6">
              <w:rPr>
                <w:rFonts w:ascii="Lato" w:hAnsi="Lato"/>
              </w:rPr>
              <w:t xml:space="preserve"> previously</w:t>
            </w:r>
            <w:r>
              <w:rPr>
                <w:rFonts w:ascii="Lato" w:hAnsi="Lato"/>
              </w:rPr>
              <w:t xml:space="preserve"> highlighted, the DCC’s intent to review the methodology every two years will also cause reactionary and not dynamic charging in this area.</w:t>
            </w:r>
          </w:p>
        </w:tc>
      </w:tr>
      <w:tr w:rsidR="00CC4CD9" w:rsidRPr="00B56577" w14:paraId="19AAFE64"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48356AC2" w14:textId="53521DB0"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t>Q9</w:t>
            </w:r>
          </w:p>
        </w:tc>
        <w:tc>
          <w:tcPr>
            <w:tcW w:w="0" w:type="auto"/>
            <w:vAlign w:val="center"/>
          </w:tcPr>
          <w:p w14:paraId="444D823F" w14:textId="5DE2454D"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Based on the changes to charging proposed in this consultation do you have any further reflections on the potential interaction with a SMEDR?</w:t>
            </w:r>
          </w:p>
        </w:tc>
        <w:tc>
          <w:tcPr>
            <w:tcW w:w="0" w:type="auto"/>
            <w:vAlign w:val="center"/>
          </w:tcPr>
          <w:p w14:paraId="6C8A88B2" w14:textId="207A20F6" w:rsidR="00CC4CD9" w:rsidRPr="00B56577" w:rsidRDefault="00E947E0" w:rsidP="00E947E0">
            <w:pPr>
              <w:cnfStyle w:val="000000000000" w:firstRow="0" w:lastRow="0" w:firstColumn="0" w:lastColumn="0" w:oddVBand="0" w:evenVBand="0" w:oddHBand="0" w:evenHBand="0" w:firstRowFirstColumn="0" w:firstRowLastColumn="0" w:lastRowFirstColumn="0" w:lastRowLastColumn="0"/>
              <w:rPr>
                <w:rFonts w:ascii="Lato" w:hAnsi="Lato"/>
              </w:rPr>
            </w:pPr>
            <w:r w:rsidRPr="001B7A3B">
              <w:rPr>
                <w:rFonts w:ascii="Lato" w:hAnsi="Lato"/>
              </w:rPr>
              <w:t xml:space="preserve">There are several consultations currently being conducted across industry which all have interoperable functionalities. There would be great benefit in understanding how the SMEDR might interact with the Consumer Consent Portal, Smart Data Energy Scheme and NESO data plans. </w:t>
            </w:r>
          </w:p>
        </w:tc>
      </w:tr>
    </w:tbl>
    <w:p w14:paraId="3347CD4B" w14:textId="3D0D68B5" w:rsidR="00422EF3" w:rsidRPr="00B56577" w:rsidRDefault="00422EF3" w:rsidP="00EB0019">
      <w:pPr>
        <w:spacing w:before="0" w:after="0" w:line="276" w:lineRule="auto"/>
        <w:jc w:val="both"/>
        <w:rPr>
          <w:rFonts w:ascii="Lato" w:eastAsia="MS PGothic" w:hAnsi="Lato"/>
          <w:szCs w:val="22"/>
        </w:rPr>
      </w:pPr>
    </w:p>
    <w:sectPr w:rsidR="00422EF3" w:rsidRPr="00B56577" w:rsidSect="00B6705E">
      <w:headerReference w:type="default" r:id="rId14"/>
      <w:footerReference w:type="default" r:id="rId15"/>
      <w:pgSz w:w="16838" w:h="11906" w:orient="landscape" w:code="9"/>
      <w:pgMar w:top="1440" w:right="1440" w:bottom="1440" w:left="1440" w:header="340" w:footer="397" w:gutter="0"/>
      <w:cols w:space="708"/>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B913CA" w16cid:durableId="2B4B2488"/>
  <w16cid:commentId w16cid:paraId="2227678C" w16cid:durableId="2B4B253D"/>
  <w16cid:commentId w16cid:paraId="55E46141" w16cid:durableId="2B4B26C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D9E91F" w14:textId="77777777" w:rsidR="00B81280" w:rsidRDefault="00B81280" w:rsidP="00FA568E">
      <w:pPr>
        <w:spacing w:after="0"/>
      </w:pPr>
      <w:r>
        <w:separator/>
      </w:r>
    </w:p>
  </w:endnote>
  <w:endnote w:type="continuationSeparator" w:id="0">
    <w:p w14:paraId="1BE4D357" w14:textId="77777777" w:rsidR="00B81280" w:rsidRDefault="00B81280" w:rsidP="00FA568E">
      <w:pPr>
        <w:spacing w:after="0"/>
      </w:pPr>
      <w:r>
        <w:continuationSeparator/>
      </w:r>
    </w:p>
  </w:endnote>
  <w:endnote w:type="continuationNotice" w:id="1">
    <w:p w14:paraId="0B2FD10D" w14:textId="77777777" w:rsidR="00B81280" w:rsidRDefault="00B8128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Rounded MT Bold">
    <w:panose1 w:val="020F070403050403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ato">
    <w:altName w:val="Arial"/>
    <w:charset w:val="00"/>
    <w:family w:val="swiss"/>
    <w:pitch w:val="variable"/>
    <w:sig w:usb0="00000001" w:usb1="5000ECFF" w:usb2="00000021"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Template2"/>
      <w:tblW w:w="5123" w:type="pct"/>
      <w:tblBorders>
        <w:insideH w:val="none" w:sz="0" w:space="0" w:color="auto"/>
        <w:insideV w:val="none" w:sz="0" w:space="0" w:color="auto"/>
      </w:tblBorders>
      <w:tblLook w:val="0600" w:firstRow="0" w:lastRow="0" w:firstColumn="0" w:lastColumn="0" w:noHBand="1" w:noVBand="1"/>
    </w:tblPr>
    <w:tblGrid>
      <w:gridCol w:w="4766"/>
      <w:gridCol w:w="4766"/>
      <w:gridCol w:w="4769"/>
    </w:tblGrid>
    <w:tr w:rsidR="00E34ABA" w:rsidRPr="00F8524C" w14:paraId="35FCC390" w14:textId="77777777" w:rsidTr="002B6D09">
      <w:tc>
        <w:tcPr>
          <w:tcW w:w="1666" w:type="pct"/>
        </w:tcPr>
        <w:p w14:paraId="2DEE08F5" w14:textId="34C16EF7" w:rsidR="00E34ABA" w:rsidRDefault="005F7F6C" w:rsidP="00F37854">
          <w:pPr>
            <w:pStyle w:val="Footer"/>
            <w:rPr>
              <w:sz w:val="20"/>
              <w:szCs w:val="20"/>
            </w:rPr>
          </w:pPr>
          <w:r>
            <w:rPr>
              <w:noProof/>
              <w:sz w:val="20"/>
              <w:szCs w:val="20"/>
              <w:lang w:val="en-GB" w:eastAsia="en-GB"/>
            </w:rPr>
            <mc:AlternateContent>
              <mc:Choice Requires="wps">
                <w:drawing>
                  <wp:anchor distT="0" distB="0" distL="114300" distR="114300" simplePos="0" relativeHeight="251662336" behindDoc="0" locked="0" layoutInCell="0" allowOverlap="1" wp14:anchorId="76A40466" wp14:editId="1BA14076">
                    <wp:simplePos x="0" y="0"/>
                    <wp:positionH relativeFrom="page">
                      <wp:posOffset>0</wp:posOffset>
                    </wp:positionH>
                    <wp:positionV relativeFrom="page">
                      <wp:posOffset>7096125</wp:posOffset>
                    </wp:positionV>
                    <wp:extent cx="10692130" cy="273050"/>
                    <wp:effectExtent l="0" t="0" r="0" b="12700"/>
                    <wp:wrapNone/>
                    <wp:docPr id="2" name="MSIPCM7d6245f08f0e738f83707a39" descr="{&quot;HashCode&quot;:2052356286,&quot;Height&quot;:595.0,&quot;Width&quot;:841.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9A00C1" w14:textId="7EA575DB" w:rsidR="005F7F6C" w:rsidRPr="005F7F6C" w:rsidRDefault="005F7F6C" w:rsidP="005F7F6C">
                                <w:pPr>
                                  <w:spacing w:before="0" w:after="0"/>
                                  <w:jc w:val="center"/>
                                  <w:rPr>
                                    <w:rFonts w:ascii="Calibri" w:hAnsi="Calibri" w:cs="Calibri"/>
                                    <w:color w:val="FF0000"/>
                                  </w:rPr>
                                </w:pPr>
                                <w:r w:rsidRPr="005F7F6C">
                                  <w:rPr>
                                    <w:rFonts w:ascii="Calibri" w:hAnsi="Calibri" w:cs="Calibri"/>
                                    <w:color w:val="FF0000"/>
                                  </w:rPr>
                                  <w:t>DCC Controlled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6A40466" id="_x0000_t202" coordsize="21600,21600" o:spt="202" path="m,l,21600r21600,l21600,xe">
                    <v:stroke joinstyle="miter"/>
                    <v:path gradientshapeok="t" o:connecttype="rect"/>
                  </v:shapetype>
                  <v:shape id="MSIPCM7d6245f08f0e738f83707a39" o:spid="_x0000_s1026" type="#_x0000_t202" alt="{&quot;HashCode&quot;:2052356286,&quot;Height&quot;:595.0,&quot;Width&quot;:841.0,&quot;Placement&quot;:&quot;Footer&quot;,&quot;Index&quot;:&quot;Primary&quot;,&quot;Section&quot;:1,&quot;Top&quot;:0.0,&quot;Left&quot;:0.0}" style="position:absolute;margin-left:0;margin-top:558.75pt;width:841.9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" o:allowincell="f" filled="f" stroked="f" strokeweight=".5pt">
                    <v:textbox inset=",0,,0">
                      <w:txbxContent>
                        <w:p w14:paraId="049A00C1" w14:textId="7EA575DB" w:rsidR="005F7F6C" w:rsidRPr="005F7F6C" w:rsidRDefault="005F7F6C" w:rsidP="005F7F6C">
                          <w:pPr>
                            <w:spacing w:before="0" w:after="0"/>
                            <w:jc w:val="center"/>
                            <w:rPr>
                              <w:rFonts w:ascii="Calibri" w:hAnsi="Calibri" w:cs="Calibri"/>
                              <w:color w:val="FF0000"/>
                            </w:rPr>
                          </w:pPr>
                          <w:r w:rsidRPr="005F7F6C">
                            <w:rPr>
                              <w:rFonts w:ascii="Calibri" w:hAnsi="Calibri" w:cs="Calibri"/>
                              <w:color w:val="FF0000"/>
                            </w:rPr>
                            <w:t>DCC Controlled</w:t>
                          </w:r>
                        </w:p>
                      </w:txbxContent>
                    </v:textbox>
                    <w10:wrap anchorx="page" anchory="page"/>
                  </v:shape>
                </w:pict>
              </mc:Fallback>
            </mc:AlternateContent>
          </w:r>
          <w:r w:rsidR="004D59CB">
            <w:rPr>
              <w:sz w:val="20"/>
              <w:szCs w:val="20"/>
            </w:rPr>
            <w:t>Response Template</w:t>
          </w:r>
        </w:p>
      </w:tc>
      <w:tc>
        <w:tcPr>
          <w:tcW w:w="1666" w:type="pct"/>
        </w:tcPr>
        <w:p w14:paraId="1FDA7819" w14:textId="6B89DF94" w:rsidR="00E34ABA" w:rsidRDefault="00A8498E" w:rsidP="002B6D09">
          <w:pPr>
            <w:pStyle w:val="Footer"/>
            <w:jc w:val="center"/>
            <w:rPr>
              <w:sz w:val="20"/>
              <w:szCs w:val="20"/>
            </w:rPr>
          </w:pPr>
          <w:r>
            <w:rPr>
              <w:sz w:val="20"/>
              <w:szCs w:val="20"/>
            </w:rPr>
            <w:fldChar w:fldCharType="begin"/>
          </w:r>
          <w:r>
            <w:rPr>
              <w:sz w:val="20"/>
              <w:szCs w:val="20"/>
            </w:rPr>
            <w:instrText xml:space="preserve"> REF Classification \h  \* MERGEFORMAT </w:instrText>
          </w:r>
          <w:r>
            <w:rPr>
              <w:sz w:val="20"/>
              <w:szCs w:val="20"/>
            </w:rPr>
          </w:r>
          <w:r>
            <w:rPr>
              <w:sz w:val="20"/>
              <w:szCs w:val="20"/>
            </w:rPr>
            <w:fldChar w:fldCharType="separate"/>
          </w:r>
          <w:r w:rsidRPr="00967ED8">
            <w:t xml:space="preserve">DCC </w:t>
          </w:r>
          <w:r>
            <w:rPr>
              <w:sz w:val="20"/>
              <w:szCs w:val="20"/>
            </w:rPr>
            <w:fldChar w:fldCharType="end"/>
          </w:r>
          <w:r w:rsidR="00884584">
            <w:rPr>
              <w:sz w:val="20"/>
              <w:szCs w:val="20"/>
            </w:rPr>
            <w:t>PUBLIC</w:t>
          </w:r>
        </w:p>
      </w:tc>
      <w:tc>
        <w:tcPr>
          <w:tcW w:w="1667" w:type="pct"/>
        </w:tcPr>
        <w:p w14:paraId="1B3E0970" w14:textId="5E3D5CEE" w:rsidR="00E34ABA" w:rsidRPr="00F8524C" w:rsidRDefault="00E34ABA" w:rsidP="00F37854">
          <w:pPr>
            <w:pStyle w:val="Footer"/>
            <w:jc w:val="right"/>
            <w:rPr>
              <w:sz w:val="20"/>
              <w:szCs w:val="20"/>
            </w:rPr>
          </w:pPr>
          <w:r w:rsidRPr="00F8524C">
            <w:rPr>
              <w:sz w:val="20"/>
              <w:szCs w:val="20"/>
            </w:rPr>
            <w:t xml:space="preserve">Page </w:t>
          </w:r>
          <w:r w:rsidRPr="00F8524C">
            <w:rPr>
              <w:bCs/>
              <w:sz w:val="20"/>
              <w:szCs w:val="20"/>
            </w:rPr>
            <w:fldChar w:fldCharType="begin"/>
          </w:r>
          <w:r w:rsidRPr="00F8524C">
            <w:rPr>
              <w:bCs/>
              <w:sz w:val="20"/>
              <w:szCs w:val="20"/>
            </w:rPr>
            <w:instrText xml:space="preserve"> PAGE </w:instrText>
          </w:r>
          <w:r w:rsidRPr="00F8524C">
            <w:rPr>
              <w:bCs/>
              <w:sz w:val="20"/>
              <w:szCs w:val="20"/>
            </w:rPr>
            <w:fldChar w:fldCharType="separate"/>
          </w:r>
          <w:r w:rsidR="008C7169">
            <w:rPr>
              <w:bCs/>
              <w:noProof/>
              <w:sz w:val="20"/>
              <w:szCs w:val="20"/>
            </w:rPr>
            <w:t>2</w:t>
          </w:r>
          <w:r w:rsidRPr="00F8524C">
            <w:rPr>
              <w:bCs/>
              <w:sz w:val="20"/>
              <w:szCs w:val="20"/>
            </w:rPr>
            <w:fldChar w:fldCharType="end"/>
          </w:r>
          <w:r w:rsidRPr="00F8524C">
            <w:rPr>
              <w:sz w:val="20"/>
              <w:szCs w:val="20"/>
            </w:rPr>
            <w:t xml:space="preserve"> of </w:t>
          </w:r>
          <w:r w:rsidRPr="00F8524C">
            <w:rPr>
              <w:bCs/>
              <w:sz w:val="20"/>
              <w:szCs w:val="20"/>
            </w:rPr>
            <w:fldChar w:fldCharType="begin"/>
          </w:r>
          <w:r w:rsidRPr="00F8524C">
            <w:rPr>
              <w:bCs/>
              <w:sz w:val="20"/>
              <w:szCs w:val="20"/>
            </w:rPr>
            <w:instrText xml:space="preserve"> NUMPAGES  </w:instrText>
          </w:r>
          <w:r w:rsidRPr="00F8524C">
            <w:rPr>
              <w:bCs/>
              <w:sz w:val="20"/>
              <w:szCs w:val="20"/>
            </w:rPr>
            <w:fldChar w:fldCharType="separate"/>
          </w:r>
          <w:r w:rsidR="008C7169">
            <w:rPr>
              <w:bCs/>
              <w:noProof/>
              <w:sz w:val="20"/>
              <w:szCs w:val="20"/>
            </w:rPr>
            <w:t>7</w:t>
          </w:r>
          <w:r w:rsidRPr="00F8524C">
            <w:rPr>
              <w:bCs/>
              <w:sz w:val="20"/>
              <w:szCs w:val="20"/>
            </w:rPr>
            <w:fldChar w:fldCharType="end"/>
          </w:r>
        </w:p>
      </w:tc>
    </w:tr>
  </w:tbl>
  <w:p w14:paraId="3CE735CB" w14:textId="77777777" w:rsidR="00E34ABA" w:rsidRPr="00B83C3C" w:rsidRDefault="00E34ABA" w:rsidP="00F37854">
    <w:pPr>
      <w:pStyle w:val="Footer"/>
      <w:jc w:val="both"/>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012067" w14:textId="77777777" w:rsidR="00B81280" w:rsidRDefault="00B81280" w:rsidP="00FA568E">
      <w:pPr>
        <w:spacing w:after="0"/>
      </w:pPr>
      <w:r>
        <w:separator/>
      </w:r>
    </w:p>
  </w:footnote>
  <w:footnote w:type="continuationSeparator" w:id="0">
    <w:p w14:paraId="781F07D2" w14:textId="77777777" w:rsidR="00B81280" w:rsidRDefault="00B81280" w:rsidP="00FA568E">
      <w:pPr>
        <w:spacing w:after="0"/>
      </w:pPr>
      <w:r>
        <w:continuationSeparator/>
      </w:r>
    </w:p>
  </w:footnote>
  <w:footnote w:type="continuationNotice" w:id="1">
    <w:p w14:paraId="044E79BB" w14:textId="77777777" w:rsidR="00B81280" w:rsidRDefault="00B8128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282D1" w14:textId="119F4015" w:rsidR="0052508C" w:rsidRPr="00B56577" w:rsidRDefault="0052508C" w:rsidP="0052508C">
    <w:pPr>
      <w:pStyle w:val="DocumentControlHeading"/>
      <w:rPr>
        <w:rFonts w:ascii="Lato" w:hAnsi="Lato"/>
      </w:rPr>
    </w:pPr>
    <w:r w:rsidRPr="00B56577">
      <w:rPr>
        <w:rFonts w:ascii="Lato" w:hAnsi="Lato"/>
      </w:rPr>
      <w:t>Response to</w:t>
    </w:r>
    <w:r w:rsidR="00201D17" w:rsidRPr="00B56577">
      <w:rPr>
        <w:rFonts w:ascii="Lato" w:hAnsi="Lato"/>
      </w:rPr>
      <w:t xml:space="preserve"> </w:t>
    </w:r>
    <w:r w:rsidR="00E760E5">
      <w:rPr>
        <w:rFonts w:ascii="Lato" w:hAnsi="Lato"/>
      </w:rPr>
      <w:t xml:space="preserve">DCC </w:t>
    </w:r>
    <w:r w:rsidR="000D5C57">
      <w:rPr>
        <w:rFonts w:ascii="Lato" w:hAnsi="Lato"/>
      </w:rPr>
      <w:t xml:space="preserve">consultation on the </w:t>
    </w:r>
    <w:r w:rsidR="00E760E5">
      <w:rPr>
        <w:rFonts w:ascii="Lato" w:hAnsi="Lato"/>
      </w:rPr>
      <w:t>Charging Methodology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BBE77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pStyle w:val="Heading9"/>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236130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3EEEB7E"/>
    <w:lvl w:ilvl="0">
      <w:start w:val="1"/>
      <w:numFmt w:val="decimal"/>
      <w:pStyle w:val="ListNumber4"/>
      <w:lvlText w:val="%1."/>
      <w:lvlJc w:val="left"/>
      <w:pPr>
        <w:tabs>
          <w:tab w:val="num" w:pos="1209"/>
        </w:tabs>
        <w:ind w:left="1209" w:hanging="360"/>
      </w:pPr>
    </w:lvl>
  </w:abstractNum>
  <w:abstractNum w:abstractNumId="3" w15:restartNumberingAfterBreak="0">
    <w:nsid w:val="001F5466"/>
    <w:multiLevelType w:val="hybridMultilevel"/>
    <w:tmpl w:val="3ABCA62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3F7602"/>
    <w:multiLevelType w:val="hybridMultilevel"/>
    <w:tmpl w:val="073866DC"/>
    <w:lvl w:ilvl="0" w:tplc="7EF610F4">
      <w:start w:val="1"/>
      <w:numFmt w:val="bullet"/>
      <w:pStyle w:val="CaseStudyQuoteBullets"/>
      <w:lvlText w:val=""/>
      <w:lvlJc w:val="left"/>
      <w:pPr>
        <w:ind w:left="360" w:hanging="360"/>
      </w:pPr>
      <w:rPr>
        <w:rFonts w:ascii="Wingdings" w:hAnsi="Wingdings" w:hint="default"/>
        <w:b w:val="0"/>
        <w:bCs w:val="0"/>
        <w:i w:val="0"/>
        <w:iCs w:val="0"/>
        <w:color w:val="auto"/>
        <w:sz w:val="28"/>
        <w:szCs w:val="28"/>
      </w:rPr>
    </w:lvl>
    <w:lvl w:ilvl="1" w:tplc="FFC82C90">
      <w:start w:val="1"/>
      <w:numFmt w:val="bullet"/>
      <w:lvlText w:val="o"/>
      <w:lvlJc w:val="left"/>
      <w:pPr>
        <w:ind w:left="1440" w:hanging="360"/>
      </w:pPr>
      <w:rPr>
        <w:rFonts w:ascii="Courier New" w:hAnsi="Courier New" w:hint="default"/>
      </w:rPr>
    </w:lvl>
    <w:lvl w:ilvl="2" w:tplc="FA6829DC" w:tentative="1">
      <w:start w:val="1"/>
      <w:numFmt w:val="bullet"/>
      <w:lvlText w:val=""/>
      <w:lvlJc w:val="left"/>
      <w:pPr>
        <w:ind w:left="2160" w:hanging="360"/>
      </w:pPr>
      <w:rPr>
        <w:rFonts w:ascii="Wingdings" w:hAnsi="Wingdings" w:hint="default"/>
      </w:rPr>
    </w:lvl>
    <w:lvl w:ilvl="3" w:tplc="49E2ED40" w:tentative="1">
      <w:start w:val="1"/>
      <w:numFmt w:val="bullet"/>
      <w:lvlText w:val=""/>
      <w:lvlJc w:val="left"/>
      <w:pPr>
        <w:ind w:left="2880" w:hanging="360"/>
      </w:pPr>
      <w:rPr>
        <w:rFonts w:ascii="Symbol" w:hAnsi="Symbol" w:hint="default"/>
      </w:rPr>
    </w:lvl>
    <w:lvl w:ilvl="4" w:tplc="48C66B2A" w:tentative="1">
      <w:start w:val="1"/>
      <w:numFmt w:val="bullet"/>
      <w:lvlText w:val="o"/>
      <w:lvlJc w:val="left"/>
      <w:pPr>
        <w:ind w:left="3600" w:hanging="360"/>
      </w:pPr>
      <w:rPr>
        <w:rFonts w:ascii="Courier New" w:hAnsi="Courier New" w:hint="default"/>
      </w:rPr>
    </w:lvl>
    <w:lvl w:ilvl="5" w:tplc="8D8CBA3E" w:tentative="1">
      <w:start w:val="1"/>
      <w:numFmt w:val="bullet"/>
      <w:lvlText w:val=""/>
      <w:lvlJc w:val="left"/>
      <w:pPr>
        <w:ind w:left="4320" w:hanging="360"/>
      </w:pPr>
      <w:rPr>
        <w:rFonts w:ascii="Wingdings" w:hAnsi="Wingdings" w:hint="default"/>
      </w:rPr>
    </w:lvl>
    <w:lvl w:ilvl="6" w:tplc="61405850" w:tentative="1">
      <w:start w:val="1"/>
      <w:numFmt w:val="bullet"/>
      <w:lvlText w:val=""/>
      <w:lvlJc w:val="left"/>
      <w:pPr>
        <w:ind w:left="5040" w:hanging="360"/>
      </w:pPr>
      <w:rPr>
        <w:rFonts w:ascii="Symbol" w:hAnsi="Symbol" w:hint="default"/>
      </w:rPr>
    </w:lvl>
    <w:lvl w:ilvl="7" w:tplc="56AC94DC" w:tentative="1">
      <w:start w:val="1"/>
      <w:numFmt w:val="bullet"/>
      <w:lvlText w:val="o"/>
      <w:lvlJc w:val="left"/>
      <w:pPr>
        <w:ind w:left="5760" w:hanging="360"/>
      </w:pPr>
      <w:rPr>
        <w:rFonts w:ascii="Courier New" w:hAnsi="Courier New" w:hint="default"/>
      </w:rPr>
    </w:lvl>
    <w:lvl w:ilvl="8" w:tplc="5C96835E" w:tentative="1">
      <w:start w:val="1"/>
      <w:numFmt w:val="bullet"/>
      <w:lvlText w:val=""/>
      <w:lvlJc w:val="left"/>
      <w:pPr>
        <w:ind w:left="6480" w:hanging="360"/>
      </w:pPr>
      <w:rPr>
        <w:rFonts w:ascii="Wingdings" w:hAnsi="Wingdings" w:hint="default"/>
      </w:rPr>
    </w:lvl>
  </w:abstractNum>
  <w:abstractNum w:abstractNumId="5" w15:restartNumberingAfterBreak="0">
    <w:nsid w:val="08C819DC"/>
    <w:multiLevelType w:val="hybridMultilevel"/>
    <w:tmpl w:val="6FCC5006"/>
    <w:lvl w:ilvl="0" w:tplc="729E8B0A">
      <w:start w:val="1"/>
      <w:numFmt w:val="bullet"/>
      <w:lvlText w:val=""/>
      <w:lvlJc w:val="left"/>
      <w:pPr>
        <w:tabs>
          <w:tab w:val="num" w:pos="720"/>
        </w:tabs>
        <w:ind w:left="720" w:hanging="360"/>
      </w:pPr>
      <w:rPr>
        <w:rFonts w:ascii="Wingdings" w:hAnsi="Wingdings" w:hint="default"/>
      </w:rPr>
    </w:lvl>
    <w:lvl w:ilvl="1" w:tplc="9224F94A" w:tentative="1">
      <w:start w:val="1"/>
      <w:numFmt w:val="bullet"/>
      <w:lvlText w:val=""/>
      <w:lvlJc w:val="left"/>
      <w:pPr>
        <w:tabs>
          <w:tab w:val="num" w:pos="1440"/>
        </w:tabs>
        <w:ind w:left="1440" w:hanging="360"/>
      </w:pPr>
      <w:rPr>
        <w:rFonts w:ascii="Wingdings" w:hAnsi="Wingdings" w:hint="default"/>
      </w:rPr>
    </w:lvl>
    <w:lvl w:ilvl="2" w:tplc="3C668806" w:tentative="1">
      <w:start w:val="1"/>
      <w:numFmt w:val="bullet"/>
      <w:lvlText w:val=""/>
      <w:lvlJc w:val="left"/>
      <w:pPr>
        <w:tabs>
          <w:tab w:val="num" w:pos="2160"/>
        </w:tabs>
        <w:ind w:left="2160" w:hanging="360"/>
      </w:pPr>
      <w:rPr>
        <w:rFonts w:ascii="Wingdings" w:hAnsi="Wingdings" w:hint="default"/>
      </w:rPr>
    </w:lvl>
    <w:lvl w:ilvl="3" w:tplc="E40EA7D0" w:tentative="1">
      <w:start w:val="1"/>
      <w:numFmt w:val="bullet"/>
      <w:lvlText w:val=""/>
      <w:lvlJc w:val="left"/>
      <w:pPr>
        <w:tabs>
          <w:tab w:val="num" w:pos="2880"/>
        </w:tabs>
        <w:ind w:left="2880" w:hanging="360"/>
      </w:pPr>
      <w:rPr>
        <w:rFonts w:ascii="Wingdings" w:hAnsi="Wingdings" w:hint="default"/>
      </w:rPr>
    </w:lvl>
    <w:lvl w:ilvl="4" w:tplc="48544334" w:tentative="1">
      <w:start w:val="1"/>
      <w:numFmt w:val="bullet"/>
      <w:lvlText w:val=""/>
      <w:lvlJc w:val="left"/>
      <w:pPr>
        <w:tabs>
          <w:tab w:val="num" w:pos="3600"/>
        </w:tabs>
        <w:ind w:left="3600" w:hanging="360"/>
      </w:pPr>
      <w:rPr>
        <w:rFonts w:ascii="Wingdings" w:hAnsi="Wingdings" w:hint="default"/>
      </w:rPr>
    </w:lvl>
    <w:lvl w:ilvl="5" w:tplc="B1A6BE3C" w:tentative="1">
      <w:start w:val="1"/>
      <w:numFmt w:val="bullet"/>
      <w:lvlText w:val=""/>
      <w:lvlJc w:val="left"/>
      <w:pPr>
        <w:tabs>
          <w:tab w:val="num" w:pos="4320"/>
        </w:tabs>
        <w:ind w:left="4320" w:hanging="360"/>
      </w:pPr>
      <w:rPr>
        <w:rFonts w:ascii="Wingdings" w:hAnsi="Wingdings" w:hint="default"/>
      </w:rPr>
    </w:lvl>
    <w:lvl w:ilvl="6" w:tplc="B0986B9A" w:tentative="1">
      <w:start w:val="1"/>
      <w:numFmt w:val="bullet"/>
      <w:lvlText w:val=""/>
      <w:lvlJc w:val="left"/>
      <w:pPr>
        <w:tabs>
          <w:tab w:val="num" w:pos="5040"/>
        </w:tabs>
        <w:ind w:left="5040" w:hanging="360"/>
      </w:pPr>
      <w:rPr>
        <w:rFonts w:ascii="Wingdings" w:hAnsi="Wingdings" w:hint="default"/>
      </w:rPr>
    </w:lvl>
    <w:lvl w:ilvl="7" w:tplc="73DC33AA" w:tentative="1">
      <w:start w:val="1"/>
      <w:numFmt w:val="bullet"/>
      <w:lvlText w:val=""/>
      <w:lvlJc w:val="left"/>
      <w:pPr>
        <w:tabs>
          <w:tab w:val="num" w:pos="5760"/>
        </w:tabs>
        <w:ind w:left="5760" w:hanging="360"/>
      </w:pPr>
      <w:rPr>
        <w:rFonts w:ascii="Wingdings" w:hAnsi="Wingdings" w:hint="default"/>
      </w:rPr>
    </w:lvl>
    <w:lvl w:ilvl="8" w:tplc="89227B8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96DB1"/>
    <w:multiLevelType w:val="hybridMultilevel"/>
    <w:tmpl w:val="32705722"/>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73D41CC"/>
    <w:multiLevelType w:val="multilevel"/>
    <w:tmpl w:val="C5C485AE"/>
    <w:lvl w:ilvl="0">
      <w:start w:val="1"/>
      <w:numFmt w:val="lowerLetter"/>
      <w:pStyle w:val="ListLettering"/>
      <w:lvlText w:val="%1."/>
      <w:lvlJc w:val="left"/>
      <w:pPr>
        <w:ind w:left="1211" w:hanging="360"/>
      </w:pPr>
      <w:rPr>
        <w:rFonts w:hint="default"/>
        <w:b w:val="0"/>
        <w:bCs w:val="0"/>
        <w:i w:val="0"/>
        <w:iCs w:val="0"/>
        <w:color w:val="auto"/>
        <w:sz w:val="22"/>
        <w:szCs w:val="22"/>
      </w:rPr>
    </w:lvl>
    <w:lvl w:ilvl="1">
      <w:start w:val="1"/>
      <w:numFmt w:val="none"/>
      <w:suff w:val="nothing"/>
      <w:lvlText w:val=""/>
      <w:lvlJc w:val="left"/>
      <w:pPr>
        <w:ind w:left="-397" w:firstLine="0"/>
      </w:pPr>
      <w:rPr>
        <w:rFonts w:hint="default"/>
      </w:rPr>
    </w:lvl>
    <w:lvl w:ilvl="2">
      <w:start w:val="1"/>
      <w:numFmt w:val="none"/>
      <w:suff w:val="nothing"/>
      <w:lvlText w:val=""/>
      <w:lvlJc w:val="left"/>
      <w:pPr>
        <w:ind w:left="-397" w:firstLine="0"/>
      </w:pPr>
      <w:rPr>
        <w:rFonts w:hint="default"/>
      </w:rPr>
    </w:lvl>
    <w:lvl w:ilvl="3">
      <w:start w:val="1"/>
      <w:numFmt w:val="none"/>
      <w:suff w:val="nothing"/>
      <w:lvlText w:val=""/>
      <w:lvlJc w:val="left"/>
      <w:pPr>
        <w:ind w:left="-397" w:firstLine="0"/>
      </w:pPr>
      <w:rPr>
        <w:rFonts w:hint="default"/>
      </w:rPr>
    </w:lvl>
    <w:lvl w:ilvl="4">
      <w:start w:val="1"/>
      <w:numFmt w:val="none"/>
      <w:suff w:val="nothing"/>
      <w:lvlText w:val=""/>
      <w:lvlJc w:val="left"/>
      <w:pPr>
        <w:ind w:left="-397" w:firstLine="0"/>
      </w:pPr>
      <w:rPr>
        <w:rFonts w:hint="default"/>
      </w:rPr>
    </w:lvl>
    <w:lvl w:ilvl="5">
      <w:start w:val="1"/>
      <w:numFmt w:val="none"/>
      <w:suff w:val="nothing"/>
      <w:lvlText w:val=""/>
      <w:lvlJc w:val="left"/>
      <w:pPr>
        <w:ind w:left="-397" w:firstLine="0"/>
      </w:pPr>
      <w:rPr>
        <w:rFonts w:hint="default"/>
      </w:rPr>
    </w:lvl>
    <w:lvl w:ilvl="6">
      <w:start w:val="1"/>
      <w:numFmt w:val="none"/>
      <w:suff w:val="nothing"/>
      <w:lvlText w:val=""/>
      <w:lvlJc w:val="left"/>
      <w:pPr>
        <w:ind w:left="-397" w:firstLine="0"/>
      </w:pPr>
      <w:rPr>
        <w:rFonts w:hint="default"/>
      </w:rPr>
    </w:lvl>
    <w:lvl w:ilvl="7">
      <w:start w:val="1"/>
      <w:numFmt w:val="none"/>
      <w:suff w:val="nothing"/>
      <w:lvlText w:val=""/>
      <w:lvlJc w:val="left"/>
      <w:pPr>
        <w:ind w:left="-397" w:firstLine="0"/>
      </w:pPr>
      <w:rPr>
        <w:rFonts w:hint="default"/>
      </w:rPr>
    </w:lvl>
    <w:lvl w:ilvl="8">
      <w:start w:val="1"/>
      <w:numFmt w:val="none"/>
      <w:suff w:val="nothing"/>
      <w:lvlText w:val=""/>
      <w:lvlJc w:val="left"/>
      <w:pPr>
        <w:ind w:left="-397" w:firstLine="0"/>
      </w:pPr>
      <w:rPr>
        <w:rFonts w:hint="default"/>
      </w:rPr>
    </w:lvl>
  </w:abstractNum>
  <w:abstractNum w:abstractNumId="8" w15:restartNumberingAfterBreak="0">
    <w:nsid w:val="1A0D1E0E"/>
    <w:multiLevelType w:val="hybridMultilevel"/>
    <w:tmpl w:val="6360DDA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114696"/>
    <w:multiLevelType w:val="hybridMultilevel"/>
    <w:tmpl w:val="73028984"/>
    <w:lvl w:ilvl="0" w:tplc="08090005">
      <w:start w:val="1"/>
      <w:numFmt w:val="bullet"/>
      <w:lvlText w:val=""/>
      <w:lvlJc w:val="left"/>
      <w:pPr>
        <w:ind w:left="783" w:hanging="360"/>
      </w:pPr>
      <w:rPr>
        <w:rFonts w:ascii="Wingdings" w:hAnsi="Wingdings"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10" w15:restartNumberingAfterBreak="0">
    <w:nsid w:val="27CF6309"/>
    <w:multiLevelType w:val="multilevel"/>
    <w:tmpl w:val="EC5E9312"/>
    <w:lvl w:ilvl="0">
      <w:start w:val="1"/>
      <w:numFmt w:val="decimal"/>
      <w:pStyle w:val="ListNumber"/>
      <w:lvlText w:val="%1."/>
      <w:lvlJc w:val="left"/>
      <w:pPr>
        <w:tabs>
          <w:tab w:val="num" w:pos="248"/>
        </w:tabs>
        <w:ind w:left="589" w:hanging="851"/>
      </w:pPr>
      <w:rPr>
        <w:rFonts w:hint="default"/>
        <w:b/>
        <w:color w:val="auto"/>
        <w:sz w:val="22"/>
        <w:szCs w:val="22"/>
      </w:rPr>
    </w:lvl>
    <w:lvl w:ilvl="1">
      <w:start w:val="1"/>
      <w:numFmt w:val="decimal"/>
      <w:pStyle w:val="ListNumber2"/>
      <w:lvlText w:val="%1.%2."/>
      <w:lvlJc w:val="left"/>
      <w:pPr>
        <w:tabs>
          <w:tab w:val="num" w:pos="589"/>
        </w:tabs>
        <w:ind w:left="1439" w:hanging="850"/>
      </w:pPr>
      <w:rPr>
        <w:rFonts w:hint="default"/>
        <w:color w:val="auto"/>
        <w:sz w:val="22"/>
        <w:szCs w:val="22"/>
      </w:rPr>
    </w:lvl>
    <w:lvl w:ilvl="2">
      <w:start w:val="1"/>
      <w:numFmt w:val="decimal"/>
      <w:pStyle w:val="ListNumber3"/>
      <w:lvlText w:val="%1.%2.%3."/>
      <w:lvlJc w:val="left"/>
      <w:pPr>
        <w:tabs>
          <w:tab w:val="num" w:pos="-31680"/>
        </w:tabs>
        <w:ind w:left="2290" w:hanging="851"/>
      </w:pPr>
      <w:rPr>
        <w:rFonts w:hint="default"/>
        <w:color w:val="auto"/>
      </w:rPr>
    </w:lvl>
    <w:lvl w:ilvl="3">
      <w:start w:val="1"/>
      <w:numFmt w:val="decimal"/>
      <w:lvlText w:val="%1.%2.%3.%4."/>
      <w:lvlJc w:val="left"/>
      <w:pPr>
        <w:ind w:left="689" w:hanging="648"/>
      </w:pPr>
      <w:rPr>
        <w:rFonts w:hint="default"/>
      </w:rPr>
    </w:lvl>
    <w:lvl w:ilvl="4">
      <w:start w:val="1"/>
      <w:numFmt w:val="decimal"/>
      <w:lvlText w:val="%1.%2.%3.%4.%5."/>
      <w:lvlJc w:val="left"/>
      <w:pPr>
        <w:ind w:left="1193" w:hanging="792"/>
      </w:pPr>
      <w:rPr>
        <w:rFonts w:hint="default"/>
      </w:rPr>
    </w:lvl>
    <w:lvl w:ilvl="5">
      <w:start w:val="1"/>
      <w:numFmt w:val="decimal"/>
      <w:lvlText w:val="%1.%2.%3.%4.%5.%6."/>
      <w:lvlJc w:val="left"/>
      <w:pPr>
        <w:ind w:left="1697" w:hanging="936"/>
      </w:pPr>
      <w:rPr>
        <w:rFonts w:hint="default"/>
      </w:rPr>
    </w:lvl>
    <w:lvl w:ilvl="6">
      <w:start w:val="1"/>
      <w:numFmt w:val="decimal"/>
      <w:lvlText w:val="%1.%2.%3.%4.%5.%6.%7."/>
      <w:lvlJc w:val="left"/>
      <w:pPr>
        <w:ind w:left="2201" w:hanging="1080"/>
      </w:pPr>
      <w:rPr>
        <w:rFonts w:hint="default"/>
      </w:rPr>
    </w:lvl>
    <w:lvl w:ilvl="7">
      <w:start w:val="1"/>
      <w:numFmt w:val="decimal"/>
      <w:lvlText w:val="%1.%2.%3.%4.%5.%6.%7.%8."/>
      <w:lvlJc w:val="left"/>
      <w:pPr>
        <w:ind w:left="2705" w:hanging="1224"/>
      </w:pPr>
      <w:rPr>
        <w:rFonts w:hint="default"/>
      </w:rPr>
    </w:lvl>
    <w:lvl w:ilvl="8">
      <w:start w:val="1"/>
      <w:numFmt w:val="decimal"/>
      <w:lvlText w:val="%1.%2.%3.%4.%5.%6.%7.%8.%9."/>
      <w:lvlJc w:val="left"/>
      <w:pPr>
        <w:ind w:left="3281" w:hanging="1440"/>
      </w:pPr>
      <w:rPr>
        <w:rFonts w:hint="default"/>
      </w:rPr>
    </w:lvl>
  </w:abstractNum>
  <w:abstractNum w:abstractNumId="11" w15:restartNumberingAfterBreak="0">
    <w:nsid w:val="2C4757CA"/>
    <w:multiLevelType w:val="hybridMultilevel"/>
    <w:tmpl w:val="5AD28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2510E6"/>
    <w:multiLevelType w:val="multilevel"/>
    <w:tmpl w:val="64B038FC"/>
    <w:lvl w:ilvl="0">
      <w:start w:val="1"/>
      <w:numFmt w:val="bullet"/>
      <w:pStyle w:val="TableBullet1"/>
      <w:lvlText w:val=""/>
      <w:lvlJc w:val="left"/>
      <w:pPr>
        <w:tabs>
          <w:tab w:val="num" w:pos="397"/>
        </w:tabs>
        <w:ind w:left="284" w:hanging="284"/>
      </w:pPr>
      <w:rPr>
        <w:rFonts w:ascii="Wingdings" w:hAnsi="Wingdings" w:hint="default"/>
        <w:b w:val="0"/>
        <w:bCs w:val="0"/>
        <w:i w:val="0"/>
        <w:iCs w:val="0"/>
        <w:color w:val="auto"/>
        <w:sz w:val="28"/>
        <w:szCs w:val="28"/>
      </w:rPr>
    </w:lvl>
    <w:lvl w:ilvl="1">
      <w:start w:val="1"/>
      <w:numFmt w:val="bullet"/>
      <w:pStyle w:val="TableBullet2"/>
      <w:lvlText w:val=""/>
      <w:lvlJc w:val="left"/>
      <w:pPr>
        <w:ind w:left="851" w:hanging="511"/>
      </w:pPr>
      <w:rPr>
        <w:rFonts w:ascii="Wingdings" w:hAnsi="Wingdings"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0414AB"/>
    <w:multiLevelType w:val="hybridMultilevel"/>
    <w:tmpl w:val="3416BD3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8A67A2"/>
    <w:multiLevelType w:val="multilevel"/>
    <w:tmpl w:val="EA4AB698"/>
    <w:lvl w:ilvl="0">
      <w:start w:val="1"/>
      <w:numFmt w:val="decimal"/>
      <w:pStyle w:val="ParagraphNumbering"/>
      <w:lvlText w:val="%1."/>
      <w:lvlJc w:val="left"/>
      <w:pPr>
        <w:tabs>
          <w:tab w:val="num" w:pos="0"/>
        </w:tabs>
        <w:ind w:left="0" w:hanging="567"/>
      </w:pPr>
      <w:rPr>
        <w:rFonts w:hint="default"/>
        <w:b/>
        <w:bCs/>
        <w:i w:val="0"/>
        <w:iCs w:val="0"/>
        <w:color w:val="auto"/>
        <w:sz w:val="16"/>
        <w:szCs w:val="1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18D3268"/>
    <w:multiLevelType w:val="multilevel"/>
    <w:tmpl w:val="50123644"/>
    <w:lvl w:ilvl="0">
      <w:start w:val="1"/>
      <w:numFmt w:val="bullet"/>
      <w:pStyle w:val="ListBullet"/>
      <w:lvlText w:val=""/>
      <w:lvlJc w:val="left"/>
      <w:pPr>
        <w:ind w:left="567" w:hanging="567"/>
      </w:pPr>
      <w:rPr>
        <w:rFonts w:ascii="Wingdings" w:hAnsi="Wingdings" w:hint="default"/>
        <w:b w:val="0"/>
        <w:bCs w:val="0"/>
        <w:i w:val="0"/>
        <w:iCs w:val="0"/>
        <w:color w:val="auto"/>
        <w:sz w:val="28"/>
      </w:rPr>
    </w:lvl>
    <w:lvl w:ilvl="1">
      <w:start w:val="1"/>
      <w:numFmt w:val="bullet"/>
      <w:pStyle w:val="ListBullet2"/>
      <w:lvlText w:val=""/>
      <w:lvlJc w:val="left"/>
      <w:pPr>
        <w:ind w:left="1985" w:hanging="567"/>
      </w:pPr>
      <w:rPr>
        <w:rFonts w:ascii="Symbol" w:hAnsi="Symbol" w:hint="default"/>
        <w:color w:val="auto"/>
      </w:rPr>
    </w:lvl>
    <w:lvl w:ilvl="2">
      <w:start w:val="1"/>
      <w:numFmt w:val="bullet"/>
      <w:pStyle w:val="ListBullet3"/>
      <w:lvlText w:val="‒"/>
      <w:lvlJc w:val="left"/>
      <w:pPr>
        <w:ind w:left="2552" w:hanging="567"/>
      </w:pPr>
      <w:rPr>
        <w:rFonts w:ascii="Arial" w:hAnsi="Arial" w:hint="default"/>
        <w:color w:val="auto"/>
      </w:rPr>
    </w:lvl>
    <w:lvl w:ilvl="3">
      <w:start w:val="1"/>
      <w:numFmt w:val="lowerLetter"/>
      <w:pStyle w:val="ListBullet4"/>
      <w:lvlText w:val="%4."/>
      <w:lvlJc w:val="left"/>
      <w:pPr>
        <w:ind w:left="3119" w:hanging="567"/>
      </w:pPr>
      <w:rPr>
        <w:rFonts w:hint="default"/>
      </w:rPr>
    </w:lvl>
    <w:lvl w:ilvl="4">
      <w:start w:val="1"/>
      <w:numFmt w:val="lowerRoman"/>
      <w:pStyle w:val="ListBullet5"/>
      <w:lvlText w:val="%5."/>
      <w:lvlJc w:val="left"/>
      <w:pPr>
        <w:ind w:left="3119" w:hanging="567"/>
      </w:pPr>
      <w:rPr>
        <w:rFonts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3456175D"/>
    <w:multiLevelType w:val="hybridMultilevel"/>
    <w:tmpl w:val="17EAE72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9553C3"/>
    <w:multiLevelType w:val="hybridMultilevel"/>
    <w:tmpl w:val="6E7ABB4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8F78A7"/>
    <w:multiLevelType w:val="hybridMultilevel"/>
    <w:tmpl w:val="C7C20B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6A2276"/>
    <w:multiLevelType w:val="multilevel"/>
    <w:tmpl w:val="9A509850"/>
    <w:styleLink w:val="Appendix"/>
    <w:lvl w:ilvl="0">
      <w:start w:val="1"/>
      <w:numFmt w:val="upperLetter"/>
      <w:lvlText w:val="Appendix %1 – "/>
      <w:lvlJc w:val="left"/>
      <w:pPr>
        <w:tabs>
          <w:tab w:val="num" w:pos="848"/>
        </w:tabs>
        <w:ind w:left="848" w:hanging="848"/>
      </w:pPr>
      <w:rPr>
        <w:rFonts w:ascii="Arial Bold" w:hAnsi="Arial Bold" w:hint="default"/>
        <w:b/>
        <w:i w:val="0"/>
        <w:caps w:val="0"/>
        <w:color w:val="1F144A" w:themeColor="text1"/>
        <w:sz w:val="36"/>
        <w:szCs w:val="32"/>
      </w:rPr>
    </w:lvl>
    <w:lvl w:ilvl="1">
      <w:start w:val="1"/>
      <w:numFmt w:val="decimal"/>
      <w:lvlText w:val="%1.%2"/>
      <w:lvlJc w:val="left"/>
      <w:pPr>
        <w:tabs>
          <w:tab w:val="num" w:pos="851"/>
        </w:tabs>
        <w:ind w:left="851" w:hanging="851"/>
      </w:pPr>
      <w:rPr>
        <w:rFonts w:ascii="Arial Bold" w:hAnsi="Arial Bold" w:hint="default"/>
        <w:b/>
        <w:bCs/>
        <w:i w:val="0"/>
        <w:iCs w:val="0"/>
        <w:caps w:val="0"/>
        <w:strike w:val="0"/>
        <w:dstrike w:val="0"/>
        <w:vanish w:val="0"/>
        <w:color w:val="1F144A" w:themeColor="text1"/>
        <w:spacing w:val="0"/>
        <w:kern w:val="0"/>
        <w:position w:val="0"/>
        <w:sz w:val="32"/>
        <w:szCs w:val="28"/>
        <w:u w:val="none"/>
        <w:vertAlign w:val="baseline"/>
        <w:em w:val="none"/>
      </w:rPr>
    </w:lvl>
    <w:lvl w:ilvl="2">
      <w:start w:val="1"/>
      <w:numFmt w:val="decimal"/>
      <w:lvlText w:val="%1.%2.%3"/>
      <w:lvlJc w:val="left"/>
      <w:pPr>
        <w:tabs>
          <w:tab w:val="num" w:pos="848"/>
        </w:tabs>
        <w:ind w:left="848" w:hanging="848"/>
      </w:pPr>
      <w:rPr>
        <w:rFonts w:ascii="Arial Bold" w:hAnsi="Arial Bold" w:hint="default"/>
        <w:b/>
        <w:bCs/>
        <w:i w:val="0"/>
        <w:iCs w:val="0"/>
        <w:caps w:val="0"/>
        <w:smallCaps w:val="0"/>
        <w:strike w:val="0"/>
        <w:dstrike w:val="0"/>
        <w:vanish w:val="0"/>
        <w:color w:val="1F144A" w:themeColor="text1"/>
        <w:spacing w:val="0"/>
        <w:kern w:val="0"/>
        <w:position w:val="0"/>
        <w:sz w:val="28"/>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1F144A" w:themeColor="text1"/>
        <w:spacing w:val="0"/>
        <w:kern w:val="0"/>
        <w:position w:val="0"/>
        <w:sz w:val="28"/>
        <w:szCs w:val="24"/>
        <w:u w:val="none"/>
        <w:vertAlign w:val="baseline"/>
        <w:em w:val="none"/>
      </w:rPr>
    </w:lvl>
    <w:lvl w:ilvl="4">
      <w:start w:val="1"/>
      <w:numFmt w:val="decimal"/>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20" w15:restartNumberingAfterBreak="0">
    <w:nsid w:val="42C65D5A"/>
    <w:multiLevelType w:val="multilevel"/>
    <w:tmpl w:val="B27A6C94"/>
    <w:lvl w:ilvl="0">
      <w:start w:val="1"/>
      <w:numFmt w:val="decimal"/>
      <w:pStyle w:val="Heading1"/>
      <w:lvlText w:val="%1"/>
      <w:lvlJc w:val="left"/>
      <w:pPr>
        <w:tabs>
          <w:tab w:val="num" w:pos="848"/>
        </w:tabs>
        <w:ind w:left="848" w:hanging="848"/>
      </w:pPr>
      <w:rPr>
        <w:rFonts w:ascii="Arial Bold" w:hAnsi="Arial Bold" w:hint="default"/>
        <w:b/>
        <w:i w:val="0"/>
        <w:caps w:val="0"/>
        <w:color w:val="1F144A" w:themeColor="text1"/>
        <w:sz w:val="32"/>
        <w:szCs w:val="32"/>
      </w:rPr>
    </w:lvl>
    <w:lvl w:ilvl="1">
      <w:start w:val="1"/>
      <w:numFmt w:val="decimal"/>
      <w:pStyle w:val="Heading2"/>
      <w:lvlText w:val="%1.%2"/>
      <w:lvlJc w:val="left"/>
      <w:pPr>
        <w:tabs>
          <w:tab w:val="num" w:pos="1134"/>
        </w:tabs>
        <w:ind w:left="1134" w:hanging="851"/>
      </w:pPr>
      <w:rPr>
        <w:rFonts w:ascii="Arial Bold" w:hAnsi="Arial Bold" w:hint="default"/>
        <w:b/>
        <w:bCs/>
        <w:i w:val="0"/>
        <w:iCs w:val="0"/>
        <w:caps w:val="0"/>
        <w:strike w:val="0"/>
        <w:dstrike w:val="0"/>
        <w:vanish w:val="0"/>
        <w:color w:val="1F144A" w:themeColor="text1"/>
        <w:spacing w:val="0"/>
        <w:kern w:val="0"/>
        <w:position w:val="0"/>
        <w:sz w:val="28"/>
        <w:szCs w:val="28"/>
        <w:u w:val="none"/>
        <w:vertAlign w:val="baseline"/>
        <w:em w:val="none"/>
      </w:rPr>
    </w:lvl>
    <w:lvl w:ilvl="2">
      <w:start w:val="1"/>
      <w:numFmt w:val="decimal"/>
      <w:pStyle w:val="Heading3"/>
      <w:lvlText w:val="%1.%2.%3"/>
      <w:lvlJc w:val="left"/>
      <w:pPr>
        <w:tabs>
          <w:tab w:val="num" w:pos="848"/>
        </w:tabs>
        <w:ind w:left="848" w:hanging="848"/>
      </w:pPr>
      <w:rPr>
        <w:rFonts w:ascii="Arial Bold" w:hAnsi="Arial Bold" w:hint="default"/>
        <w:b/>
        <w:bCs/>
        <w:i w:val="0"/>
        <w:iCs w:val="0"/>
        <w:caps w:val="0"/>
        <w:smallCaps w:val="0"/>
        <w:strike w:val="0"/>
        <w:dstrike w:val="0"/>
        <w:vanish w:val="0"/>
        <w:color w:val="1F144A" w:themeColor="text1"/>
        <w:spacing w:val="0"/>
        <w:kern w:val="0"/>
        <w:position w:val="0"/>
        <w:sz w:val="26"/>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1F144A" w:themeColor="text1"/>
        <w:spacing w:val="0"/>
        <w:kern w:val="0"/>
        <w:position w:val="0"/>
        <w:sz w:val="28"/>
        <w:szCs w:val="24"/>
        <w:u w:val="none"/>
        <w:vertAlign w:val="baseline"/>
        <w:em w:val="none"/>
      </w:rPr>
    </w:lvl>
    <w:lvl w:ilvl="4">
      <w:start w:val="1"/>
      <w:numFmt w:val="decimal"/>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21" w15:restartNumberingAfterBreak="0">
    <w:nsid w:val="436242ED"/>
    <w:multiLevelType w:val="hybridMultilevel"/>
    <w:tmpl w:val="95A20F1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D771AE"/>
    <w:multiLevelType w:val="multilevel"/>
    <w:tmpl w:val="04A81762"/>
    <w:lvl w:ilvl="0">
      <w:start w:val="1"/>
      <w:numFmt w:val="decimal"/>
      <w:pStyle w:val="Tableannotation"/>
      <w:suff w:val="nothing"/>
      <w:lvlText w:val="Table %1 – "/>
      <w:lvlJc w:val="left"/>
      <w:pPr>
        <w:ind w:left="720" w:hanging="360"/>
      </w:pPr>
      <w:rPr>
        <w:rFonts w:hint="default"/>
        <w:b/>
        <w:i w:val="0"/>
        <w:color w:val="5C2071" w:themeColor="accen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BA959C5"/>
    <w:multiLevelType w:val="hybridMultilevel"/>
    <w:tmpl w:val="2BACBBC2"/>
    <w:lvl w:ilvl="0" w:tplc="8E3E5ADE">
      <w:start w:val="1"/>
      <w:numFmt w:val="bullet"/>
      <w:lvlText w:val=""/>
      <w:lvlJc w:val="left"/>
      <w:pPr>
        <w:tabs>
          <w:tab w:val="num" w:pos="720"/>
        </w:tabs>
        <w:ind w:left="720" w:hanging="360"/>
      </w:pPr>
      <w:rPr>
        <w:rFonts w:ascii="Wingdings" w:hAnsi="Wingdings" w:hint="default"/>
      </w:rPr>
    </w:lvl>
    <w:lvl w:ilvl="1" w:tplc="5BAC3AA0">
      <w:start w:val="51"/>
      <w:numFmt w:val="bullet"/>
      <w:lvlText w:val=""/>
      <w:lvlJc w:val="left"/>
      <w:pPr>
        <w:tabs>
          <w:tab w:val="num" w:pos="1440"/>
        </w:tabs>
        <w:ind w:left="1440" w:hanging="360"/>
      </w:pPr>
      <w:rPr>
        <w:rFonts w:ascii="Wingdings" w:hAnsi="Wingdings" w:hint="default"/>
      </w:rPr>
    </w:lvl>
    <w:lvl w:ilvl="2" w:tplc="8D28C0D2" w:tentative="1">
      <w:start w:val="1"/>
      <w:numFmt w:val="bullet"/>
      <w:lvlText w:val=""/>
      <w:lvlJc w:val="left"/>
      <w:pPr>
        <w:tabs>
          <w:tab w:val="num" w:pos="2160"/>
        </w:tabs>
        <w:ind w:left="2160" w:hanging="360"/>
      </w:pPr>
      <w:rPr>
        <w:rFonts w:ascii="Wingdings" w:hAnsi="Wingdings" w:hint="default"/>
      </w:rPr>
    </w:lvl>
    <w:lvl w:ilvl="3" w:tplc="CC02FD78" w:tentative="1">
      <w:start w:val="1"/>
      <w:numFmt w:val="bullet"/>
      <w:lvlText w:val=""/>
      <w:lvlJc w:val="left"/>
      <w:pPr>
        <w:tabs>
          <w:tab w:val="num" w:pos="2880"/>
        </w:tabs>
        <w:ind w:left="2880" w:hanging="360"/>
      </w:pPr>
      <w:rPr>
        <w:rFonts w:ascii="Wingdings" w:hAnsi="Wingdings" w:hint="default"/>
      </w:rPr>
    </w:lvl>
    <w:lvl w:ilvl="4" w:tplc="7188E3F4" w:tentative="1">
      <w:start w:val="1"/>
      <w:numFmt w:val="bullet"/>
      <w:lvlText w:val=""/>
      <w:lvlJc w:val="left"/>
      <w:pPr>
        <w:tabs>
          <w:tab w:val="num" w:pos="3600"/>
        </w:tabs>
        <w:ind w:left="3600" w:hanging="360"/>
      </w:pPr>
      <w:rPr>
        <w:rFonts w:ascii="Wingdings" w:hAnsi="Wingdings" w:hint="default"/>
      </w:rPr>
    </w:lvl>
    <w:lvl w:ilvl="5" w:tplc="C3D434F8" w:tentative="1">
      <w:start w:val="1"/>
      <w:numFmt w:val="bullet"/>
      <w:lvlText w:val=""/>
      <w:lvlJc w:val="left"/>
      <w:pPr>
        <w:tabs>
          <w:tab w:val="num" w:pos="4320"/>
        </w:tabs>
        <w:ind w:left="4320" w:hanging="360"/>
      </w:pPr>
      <w:rPr>
        <w:rFonts w:ascii="Wingdings" w:hAnsi="Wingdings" w:hint="default"/>
      </w:rPr>
    </w:lvl>
    <w:lvl w:ilvl="6" w:tplc="57EA3A5E" w:tentative="1">
      <w:start w:val="1"/>
      <w:numFmt w:val="bullet"/>
      <w:lvlText w:val=""/>
      <w:lvlJc w:val="left"/>
      <w:pPr>
        <w:tabs>
          <w:tab w:val="num" w:pos="5040"/>
        </w:tabs>
        <w:ind w:left="5040" w:hanging="360"/>
      </w:pPr>
      <w:rPr>
        <w:rFonts w:ascii="Wingdings" w:hAnsi="Wingdings" w:hint="default"/>
      </w:rPr>
    </w:lvl>
    <w:lvl w:ilvl="7" w:tplc="9EB4FC94" w:tentative="1">
      <w:start w:val="1"/>
      <w:numFmt w:val="bullet"/>
      <w:lvlText w:val=""/>
      <w:lvlJc w:val="left"/>
      <w:pPr>
        <w:tabs>
          <w:tab w:val="num" w:pos="5760"/>
        </w:tabs>
        <w:ind w:left="5760" w:hanging="360"/>
      </w:pPr>
      <w:rPr>
        <w:rFonts w:ascii="Wingdings" w:hAnsi="Wingdings" w:hint="default"/>
      </w:rPr>
    </w:lvl>
    <w:lvl w:ilvl="8" w:tplc="4C80288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C84E29"/>
    <w:multiLevelType w:val="hybridMultilevel"/>
    <w:tmpl w:val="8064130E"/>
    <w:lvl w:ilvl="0" w:tplc="4F06F724">
      <w:start w:val="1"/>
      <w:numFmt w:val="lowerLetter"/>
      <w:pStyle w:val="SoS3"/>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4FFE4AA4">
      <w:start w:val="1"/>
      <w:numFmt w:val="decimal"/>
      <w:lvlText w:val="%4)"/>
      <w:lvlJc w:val="left"/>
      <w:pPr>
        <w:ind w:left="288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A03130"/>
    <w:multiLevelType w:val="multilevel"/>
    <w:tmpl w:val="7F52E028"/>
    <w:lvl w:ilvl="0">
      <w:start w:val="1"/>
      <w:numFmt w:val="decimal"/>
      <w:pStyle w:val="Figureannotation"/>
      <w:suff w:val="nothing"/>
      <w:lvlText w:val="Figure %1 – "/>
      <w:lvlJc w:val="left"/>
      <w:pPr>
        <w:ind w:left="720" w:hanging="360"/>
      </w:pPr>
      <w:rPr>
        <w:rFonts w:hint="default"/>
        <w:b/>
        <w:i w:val="0"/>
        <w:color w:val="5C2071" w:themeColor="accen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50F5F44"/>
    <w:multiLevelType w:val="hybridMultilevel"/>
    <w:tmpl w:val="398E5D9E"/>
    <w:lvl w:ilvl="0" w:tplc="9252CE64">
      <w:start w:val="1"/>
      <w:numFmt w:val="bullet"/>
      <w:pStyle w:val="ListTick"/>
      <w:lvlText w:val="ü"/>
      <w:lvlJc w:val="left"/>
      <w:pPr>
        <w:tabs>
          <w:tab w:val="num" w:pos="851"/>
        </w:tabs>
        <w:ind w:left="851" w:hanging="397"/>
      </w:pPr>
      <w:rPr>
        <w:rFonts w:ascii="Wingdings" w:hAnsi="Wingdings" w:hint="default"/>
        <w:color w:val="861889"/>
      </w:rPr>
    </w:lvl>
    <w:lvl w:ilvl="1" w:tplc="8B3017FA" w:tentative="1">
      <w:start w:val="1"/>
      <w:numFmt w:val="bullet"/>
      <w:lvlText w:val="o"/>
      <w:lvlJc w:val="left"/>
      <w:pPr>
        <w:ind w:left="1440" w:hanging="360"/>
      </w:pPr>
      <w:rPr>
        <w:rFonts w:ascii="Courier New" w:hAnsi="Courier New" w:cs="Courier New" w:hint="default"/>
      </w:rPr>
    </w:lvl>
    <w:lvl w:ilvl="2" w:tplc="392E022A" w:tentative="1">
      <w:start w:val="1"/>
      <w:numFmt w:val="bullet"/>
      <w:lvlText w:val=""/>
      <w:lvlJc w:val="left"/>
      <w:pPr>
        <w:ind w:left="2160" w:hanging="360"/>
      </w:pPr>
      <w:rPr>
        <w:rFonts w:ascii="Wingdings" w:hAnsi="Wingdings" w:hint="default"/>
      </w:rPr>
    </w:lvl>
    <w:lvl w:ilvl="3" w:tplc="84983852" w:tentative="1">
      <w:start w:val="1"/>
      <w:numFmt w:val="bullet"/>
      <w:lvlText w:val=""/>
      <w:lvlJc w:val="left"/>
      <w:pPr>
        <w:ind w:left="2880" w:hanging="360"/>
      </w:pPr>
      <w:rPr>
        <w:rFonts w:ascii="Symbol" w:hAnsi="Symbol" w:hint="default"/>
      </w:rPr>
    </w:lvl>
    <w:lvl w:ilvl="4" w:tplc="30EC2EC0" w:tentative="1">
      <w:start w:val="1"/>
      <w:numFmt w:val="bullet"/>
      <w:lvlText w:val="o"/>
      <w:lvlJc w:val="left"/>
      <w:pPr>
        <w:ind w:left="3600" w:hanging="360"/>
      </w:pPr>
      <w:rPr>
        <w:rFonts w:ascii="Courier New" w:hAnsi="Courier New" w:cs="Courier New" w:hint="default"/>
      </w:rPr>
    </w:lvl>
    <w:lvl w:ilvl="5" w:tplc="D4BCF14E" w:tentative="1">
      <w:start w:val="1"/>
      <w:numFmt w:val="bullet"/>
      <w:lvlText w:val=""/>
      <w:lvlJc w:val="left"/>
      <w:pPr>
        <w:ind w:left="4320" w:hanging="360"/>
      </w:pPr>
      <w:rPr>
        <w:rFonts w:ascii="Wingdings" w:hAnsi="Wingdings" w:hint="default"/>
      </w:rPr>
    </w:lvl>
    <w:lvl w:ilvl="6" w:tplc="06A67C5E" w:tentative="1">
      <w:start w:val="1"/>
      <w:numFmt w:val="bullet"/>
      <w:lvlText w:val=""/>
      <w:lvlJc w:val="left"/>
      <w:pPr>
        <w:ind w:left="5040" w:hanging="360"/>
      </w:pPr>
      <w:rPr>
        <w:rFonts w:ascii="Symbol" w:hAnsi="Symbol" w:hint="default"/>
      </w:rPr>
    </w:lvl>
    <w:lvl w:ilvl="7" w:tplc="B2588592" w:tentative="1">
      <w:start w:val="1"/>
      <w:numFmt w:val="bullet"/>
      <w:lvlText w:val="o"/>
      <w:lvlJc w:val="left"/>
      <w:pPr>
        <w:ind w:left="5760" w:hanging="360"/>
      </w:pPr>
      <w:rPr>
        <w:rFonts w:ascii="Courier New" w:hAnsi="Courier New" w:cs="Courier New" w:hint="default"/>
      </w:rPr>
    </w:lvl>
    <w:lvl w:ilvl="8" w:tplc="A22CF1F2" w:tentative="1">
      <w:start w:val="1"/>
      <w:numFmt w:val="bullet"/>
      <w:lvlText w:val=""/>
      <w:lvlJc w:val="left"/>
      <w:pPr>
        <w:ind w:left="6480" w:hanging="360"/>
      </w:pPr>
      <w:rPr>
        <w:rFonts w:ascii="Wingdings" w:hAnsi="Wingdings" w:hint="default"/>
      </w:rPr>
    </w:lvl>
  </w:abstractNum>
  <w:abstractNum w:abstractNumId="27" w15:restartNumberingAfterBreak="0">
    <w:nsid w:val="582C4D44"/>
    <w:multiLevelType w:val="hybridMultilevel"/>
    <w:tmpl w:val="B8529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AB63A0"/>
    <w:multiLevelType w:val="hybridMultilevel"/>
    <w:tmpl w:val="6CA8D1AC"/>
    <w:lvl w:ilvl="0" w:tplc="13C26AA4">
      <w:start w:val="1"/>
      <w:numFmt w:val="bullet"/>
      <w:pStyle w:val="ListCross"/>
      <w:lvlText w:val="û"/>
      <w:lvlJc w:val="left"/>
      <w:pPr>
        <w:tabs>
          <w:tab w:val="num" w:pos="851"/>
        </w:tabs>
        <w:ind w:left="851" w:hanging="397"/>
      </w:pPr>
      <w:rPr>
        <w:rFonts w:ascii="Wingdings" w:hAnsi="Wingdings" w:hint="default"/>
        <w:color w:val="861889"/>
      </w:rPr>
    </w:lvl>
    <w:lvl w:ilvl="1" w:tplc="96301856" w:tentative="1">
      <w:start w:val="1"/>
      <w:numFmt w:val="bullet"/>
      <w:lvlText w:val="o"/>
      <w:lvlJc w:val="left"/>
      <w:pPr>
        <w:ind w:left="1440" w:hanging="360"/>
      </w:pPr>
      <w:rPr>
        <w:rFonts w:ascii="Courier New" w:hAnsi="Courier New" w:cs="Courier New" w:hint="default"/>
      </w:rPr>
    </w:lvl>
    <w:lvl w:ilvl="2" w:tplc="F9D4D25A" w:tentative="1">
      <w:start w:val="1"/>
      <w:numFmt w:val="bullet"/>
      <w:lvlText w:val=""/>
      <w:lvlJc w:val="left"/>
      <w:pPr>
        <w:ind w:left="2160" w:hanging="360"/>
      </w:pPr>
      <w:rPr>
        <w:rFonts w:ascii="Wingdings" w:hAnsi="Wingdings" w:hint="default"/>
      </w:rPr>
    </w:lvl>
    <w:lvl w:ilvl="3" w:tplc="4364DE92" w:tentative="1">
      <w:start w:val="1"/>
      <w:numFmt w:val="bullet"/>
      <w:lvlText w:val=""/>
      <w:lvlJc w:val="left"/>
      <w:pPr>
        <w:ind w:left="2880" w:hanging="360"/>
      </w:pPr>
      <w:rPr>
        <w:rFonts w:ascii="Symbol" w:hAnsi="Symbol" w:hint="default"/>
      </w:rPr>
    </w:lvl>
    <w:lvl w:ilvl="4" w:tplc="4B5C5C90" w:tentative="1">
      <w:start w:val="1"/>
      <w:numFmt w:val="bullet"/>
      <w:lvlText w:val="o"/>
      <w:lvlJc w:val="left"/>
      <w:pPr>
        <w:ind w:left="3600" w:hanging="360"/>
      </w:pPr>
      <w:rPr>
        <w:rFonts w:ascii="Courier New" w:hAnsi="Courier New" w:cs="Courier New" w:hint="default"/>
      </w:rPr>
    </w:lvl>
    <w:lvl w:ilvl="5" w:tplc="7CE272B6" w:tentative="1">
      <w:start w:val="1"/>
      <w:numFmt w:val="bullet"/>
      <w:lvlText w:val=""/>
      <w:lvlJc w:val="left"/>
      <w:pPr>
        <w:ind w:left="4320" w:hanging="360"/>
      </w:pPr>
      <w:rPr>
        <w:rFonts w:ascii="Wingdings" w:hAnsi="Wingdings" w:hint="default"/>
      </w:rPr>
    </w:lvl>
    <w:lvl w:ilvl="6" w:tplc="51EC5D28" w:tentative="1">
      <w:start w:val="1"/>
      <w:numFmt w:val="bullet"/>
      <w:lvlText w:val=""/>
      <w:lvlJc w:val="left"/>
      <w:pPr>
        <w:ind w:left="5040" w:hanging="360"/>
      </w:pPr>
      <w:rPr>
        <w:rFonts w:ascii="Symbol" w:hAnsi="Symbol" w:hint="default"/>
      </w:rPr>
    </w:lvl>
    <w:lvl w:ilvl="7" w:tplc="3E0A8E60" w:tentative="1">
      <w:start w:val="1"/>
      <w:numFmt w:val="bullet"/>
      <w:lvlText w:val="o"/>
      <w:lvlJc w:val="left"/>
      <w:pPr>
        <w:ind w:left="5760" w:hanging="360"/>
      </w:pPr>
      <w:rPr>
        <w:rFonts w:ascii="Courier New" w:hAnsi="Courier New" w:cs="Courier New" w:hint="default"/>
      </w:rPr>
    </w:lvl>
    <w:lvl w:ilvl="8" w:tplc="90AA2CE0" w:tentative="1">
      <w:start w:val="1"/>
      <w:numFmt w:val="bullet"/>
      <w:lvlText w:val=""/>
      <w:lvlJc w:val="left"/>
      <w:pPr>
        <w:ind w:left="6480" w:hanging="360"/>
      </w:pPr>
      <w:rPr>
        <w:rFonts w:ascii="Wingdings" w:hAnsi="Wingdings" w:hint="default"/>
      </w:rPr>
    </w:lvl>
  </w:abstractNum>
  <w:abstractNum w:abstractNumId="29" w15:restartNumberingAfterBreak="0">
    <w:nsid w:val="678C44F9"/>
    <w:multiLevelType w:val="hybridMultilevel"/>
    <w:tmpl w:val="AAE0C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D16790"/>
    <w:multiLevelType w:val="hybridMultilevel"/>
    <w:tmpl w:val="92404984"/>
    <w:lvl w:ilvl="0" w:tplc="E04EA03C">
      <w:start w:val="1"/>
      <w:numFmt w:val="upperLetter"/>
      <w:pStyle w:val="AppendixHeading"/>
      <w:lvlText w:val="Appendix %1 –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575956"/>
    <w:multiLevelType w:val="hybridMultilevel"/>
    <w:tmpl w:val="E916A8D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2" w15:restartNumberingAfterBreak="0">
    <w:nsid w:val="7C96510D"/>
    <w:multiLevelType w:val="hybridMultilevel"/>
    <w:tmpl w:val="9DDEEE54"/>
    <w:lvl w:ilvl="0" w:tplc="D5C8030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20"/>
  </w:num>
  <w:num w:numId="4">
    <w:abstractNumId w:val="26"/>
  </w:num>
  <w:num w:numId="5">
    <w:abstractNumId w:val="28"/>
  </w:num>
  <w:num w:numId="6">
    <w:abstractNumId w:val="14"/>
  </w:num>
  <w:num w:numId="7">
    <w:abstractNumId w:val="7"/>
  </w:num>
  <w:num w:numId="8">
    <w:abstractNumId w:val="10"/>
  </w:num>
  <w:num w:numId="9">
    <w:abstractNumId w:val="4"/>
  </w:num>
  <w:num w:numId="10">
    <w:abstractNumId w:val="12"/>
  </w:num>
  <w:num w:numId="11">
    <w:abstractNumId w:val="15"/>
  </w:num>
  <w:num w:numId="12">
    <w:abstractNumId w:val="19"/>
  </w:num>
  <w:num w:numId="13">
    <w:abstractNumId w:val="30"/>
  </w:num>
  <w:num w:numId="14">
    <w:abstractNumId w:val="1"/>
  </w:num>
  <w:num w:numId="15">
    <w:abstractNumId w:val="25"/>
  </w:num>
  <w:num w:numId="16">
    <w:abstractNumId w:val="22"/>
  </w:num>
  <w:num w:numId="17">
    <w:abstractNumId w:val="24"/>
  </w:num>
  <w:num w:numId="18">
    <w:abstractNumId w:val="11"/>
  </w:num>
  <w:num w:numId="19">
    <w:abstractNumId w:val="8"/>
  </w:num>
  <w:num w:numId="20">
    <w:abstractNumId w:val="3"/>
  </w:num>
  <w:num w:numId="21">
    <w:abstractNumId w:val="13"/>
  </w:num>
  <w:num w:numId="22">
    <w:abstractNumId w:val="21"/>
  </w:num>
  <w:num w:numId="23">
    <w:abstractNumId w:val="20"/>
  </w:num>
  <w:num w:numId="24">
    <w:abstractNumId w:val="23"/>
  </w:num>
  <w:num w:numId="25">
    <w:abstractNumId w:val="27"/>
  </w:num>
  <w:num w:numId="26">
    <w:abstractNumId w:val="29"/>
  </w:num>
  <w:num w:numId="27">
    <w:abstractNumId w:val="9"/>
  </w:num>
  <w:num w:numId="28">
    <w:abstractNumId w:val="16"/>
  </w:num>
  <w:num w:numId="29">
    <w:abstractNumId w:val="17"/>
  </w:num>
  <w:num w:numId="30">
    <w:abstractNumId w:val="6"/>
  </w:num>
  <w:num w:numId="31">
    <w:abstractNumId w:val="32"/>
  </w:num>
  <w:num w:numId="32">
    <w:abstractNumId w:val="5"/>
  </w:num>
  <w:num w:numId="33">
    <w:abstractNumId w:val="18"/>
  </w:num>
  <w:num w:numId="34">
    <w:abstractNumId w:val="31"/>
  </w:num>
  <w:num w:numId="35">
    <w:abstractNumId w:val="30"/>
  </w:num>
  <w:num w:numId="36">
    <w:abstractNumId w:val="30"/>
  </w:num>
  <w:num w:numId="37">
    <w:abstractNumId w:val="30"/>
  </w:num>
  <w:num w:numId="38">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B51"/>
    <w:rsid w:val="000023D7"/>
    <w:rsid w:val="00002807"/>
    <w:rsid w:val="00002C07"/>
    <w:rsid w:val="00002E38"/>
    <w:rsid w:val="0000483A"/>
    <w:rsid w:val="00006D48"/>
    <w:rsid w:val="00007922"/>
    <w:rsid w:val="0001108C"/>
    <w:rsid w:val="00012015"/>
    <w:rsid w:val="00012C37"/>
    <w:rsid w:val="00013681"/>
    <w:rsid w:val="00013DE1"/>
    <w:rsid w:val="00014DF0"/>
    <w:rsid w:val="00014E0C"/>
    <w:rsid w:val="000158D8"/>
    <w:rsid w:val="0001596C"/>
    <w:rsid w:val="0001601B"/>
    <w:rsid w:val="00016A1E"/>
    <w:rsid w:val="00016D9F"/>
    <w:rsid w:val="00017238"/>
    <w:rsid w:val="000176CF"/>
    <w:rsid w:val="00017801"/>
    <w:rsid w:val="00022890"/>
    <w:rsid w:val="00022B36"/>
    <w:rsid w:val="00022DCC"/>
    <w:rsid w:val="000248BC"/>
    <w:rsid w:val="00030033"/>
    <w:rsid w:val="00030450"/>
    <w:rsid w:val="00030A76"/>
    <w:rsid w:val="00032845"/>
    <w:rsid w:val="00032C08"/>
    <w:rsid w:val="00033289"/>
    <w:rsid w:val="00033945"/>
    <w:rsid w:val="0003463F"/>
    <w:rsid w:val="00034FB8"/>
    <w:rsid w:val="000369DB"/>
    <w:rsid w:val="00040582"/>
    <w:rsid w:val="00040EC8"/>
    <w:rsid w:val="00041C64"/>
    <w:rsid w:val="000431FA"/>
    <w:rsid w:val="00043637"/>
    <w:rsid w:val="00044E8C"/>
    <w:rsid w:val="000530A4"/>
    <w:rsid w:val="00055BB5"/>
    <w:rsid w:val="00056367"/>
    <w:rsid w:val="00056889"/>
    <w:rsid w:val="000574A0"/>
    <w:rsid w:val="00062D5C"/>
    <w:rsid w:val="00064A57"/>
    <w:rsid w:val="00064C0A"/>
    <w:rsid w:val="00065B5E"/>
    <w:rsid w:val="00067235"/>
    <w:rsid w:val="00070535"/>
    <w:rsid w:val="00071310"/>
    <w:rsid w:val="00073134"/>
    <w:rsid w:val="000751CC"/>
    <w:rsid w:val="00075421"/>
    <w:rsid w:val="00075A86"/>
    <w:rsid w:val="00076EAA"/>
    <w:rsid w:val="0007792A"/>
    <w:rsid w:val="00080C91"/>
    <w:rsid w:val="00081342"/>
    <w:rsid w:val="00081C13"/>
    <w:rsid w:val="00083678"/>
    <w:rsid w:val="000839AF"/>
    <w:rsid w:val="0008441D"/>
    <w:rsid w:val="0008449B"/>
    <w:rsid w:val="00084E94"/>
    <w:rsid w:val="00085F5C"/>
    <w:rsid w:val="00085FD4"/>
    <w:rsid w:val="00086265"/>
    <w:rsid w:val="0008633B"/>
    <w:rsid w:val="00086E5E"/>
    <w:rsid w:val="00087774"/>
    <w:rsid w:val="00091627"/>
    <w:rsid w:val="00091D2C"/>
    <w:rsid w:val="0009212E"/>
    <w:rsid w:val="0009270E"/>
    <w:rsid w:val="0009300F"/>
    <w:rsid w:val="00093C31"/>
    <w:rsid w:val="000951B8"/>
    <w:rsid w:val="00095EE8"/>
    <w:rsid w:val="00095F55"/>
    <w:rsid w:val="000A0435"/>
    <w:rsid w:val="000A1380"/>
    <w:rsid w:val="000A2D84"/>
    <w:rsid w:val="000A57AC"/>
    <w:rsid w:val="000A6A94"/>
    <w:rsid w:val="000A6D73"/>
    <w:rsid w:val="000A79E0"/>
    <w:rsid w:val="000A7B16"/>
    <w:rsid w:val="000B0ACA"/>
    <w:rsid w:val="000B14C8"/>
    <w:rsid w:val="000B18D4"/>
    <w:rsid w:val="000B21B5"/>
    <w:rsid w:val="000B3357"/>
    <w:rsid w:val="000B3416"/>
    <w:rsid w:val="000B53DC"/>
    <w:rsid w:val="000B6321"/>
    <w:rsid w:val="000B6863"/>
    <w:rsid w:val="000B73BA"/>
    <w:rsid w:val="000B745F"/>
    <w:rsid w:val="000B781F"/>
    <w:rsid w:val="000B789F"/>
    <w:rsid w:val="000C1750"/>
    <w:rsid w:val="000C2BB8"/>
    <w:rsid w:val="000C41CB"/>
    <w:rsid w:val="000C5485"/>
    <w:rsid w:val="000C682B"/>
    <w:rsid w:val="000D1C40"/>
    <w:rsid w:val="000D3331"/>
    <w:rsid w:val="000D3469"/>
    <w:rsid w:val="000D4374"/>
    <w:rsid w:val="000D46DC"/>
    <w:rsid w:val="000D5C57"/>
    <w:rsid w:val="000D626B"/>
    <w:rsid w:val="000D7209"/>
    <w:rsid w:val="000D7ACA"/>
    <w:rsid w:val="000E100A"/>
    <w:rsid w:val="000E190B"/>
    <w:rsid w:val="000E708D"/>
    <w:rsid w:val="000E74AC"/>
    <w:rsid w:val="000F143A"/>
    <w:rsid w:val="000F3B59"/>
    <w:rsid w:val="000F4734"/>
    <w:rsid w:val="000F49A2"/>
    <w:rsid w:val="000F57C6"/>
    <w:rsid w:val="000F5A08"/>
    <w:rsid w:val="000F62BD"/>
    <w:rsid w:val="000F78B1"/>
    <w:rsid w:val="00102CE8"/>
    <w:rsid w:val="00103A0A"/>
    <w:rsid w:val="001043DD"/>
    <w:rsid w:val="0010451C"/>
    <w:rsid w:val="001045FA"/>
    <w:rsid w:val="0010465D"/>
    <w:rsid w:val="00105220"/>
    <w:rsid w:val="00105E01"/>
    <w:rsid w:val="00106946"/>
    <w:rsid w:val="00106A09"/>
    <w:rsid w:val="001075BC"/>
    <w:rsid w:val="00107C8E"/>
    <w:rsid w:val="00110084"/>
    <w:rsid w:val="001102FE"/>
    <w:rsid w:val="001106F5"/>
    <w:rsid w:val="001118EB"/>
    <w:rsid w:val="001134FF"/>
    <w:rsid w:val="00113FB8"/>
    <w:rsid w:val="001142F7"/>
    <w:rsid w:val="001148E9"/>
    <w:rsid w:val="001149F2"/>
    <w:rsid w:val="00115156"/>
    <w:rsid w:val="001154B4"/>
    <w:rsid w:val="00115CB7"/>
    <w:rsid w:val="001166AE"/>
    <w:rsid w:val="00117114"/>
    <w:rsid w:val="00117ECF"/>
    <w:rsid w:val="0012147B"/>
    <w:rsid w:val="00123C59"/>
    <w:rsid w:val="001248AB"/>
    <w:rsid w:val="00125710"/>
    <w:rsid w:val="001267C5"/>
    <w:rsid w:val="001279DF"/>
    <w:rsid w:val="0013164C"/>
    <w:rsid w:val="00133633"/>
    <w:rsid w:val="001344EA"/>
    <w:rsid w:val="00135DCD"/>
    <w:rsid w:val="00136466"/>
    <w:rsid w:val="00136F19"/>
    <w:rsid w:val="0014073F"/>
    <w:rsid w:val="0014143E"/>
    <w:rsid w:val="001419F7"/>
    <w:rsid w:val="00142B72"/>
    <w:rsid w:val="00143234"/>
    <w:rsid w:val="001444F7"/>
    <w:rsid w:val="00144E0E"/>
    <w:rsid w:val="00147826"/>
    <w:rsid w:val="001523C6"/>
    <w:rsid w:val="00152599"/>
    <w:rsid w:val="001540FD"/>
    <w:rsid w:val="00155248"/>
    <w:rsid w:val="001567AC"/>
    <w:rsid w:val="00156F7C"/>
    <w:rsid w:val="00157576"/>
    <w:rsid w:val="00157E13"/>
    <w:rsid w:val="00157EAD"/>
    <w:rsid w:val="00160E14"/>
    <w:rsid w:val="00161429"/>
    <w:rsid w:val="001615DF"/>
    <w:rsid w:val="00162EEB"/>
    <w:rsid w:val="001630B3"/>
    <w:rsid w:val="00165546"/>
    <w:rsid w:val="00167C5F"/>
    <w:rsid w:val="00171256"/>
    <w:rsid w:val="00173189"/>
    <w:rsid w:val="001768E6"/>
    <w:rsid w:val="001805D9"/>
    <w:rsid w:val="00180C58"/>
    <w:rsid w:val="00182E10"/>
    <w:rsid w:val="00183D12"/>
    <w:rsid w:val="001848AA"/>
    <w:rsid w:val="001856F4"/>
    <w:rsid w:val="00185D64"/>
    <w:rsid w:val="00186C94"/>
    <w:rsid w:val="00187E49"/>
    <w:rsid w:val="001900A6"/>
    <w:rsid w:val="00190B2B"/>
    <w:rsid w:val="00190F1D"/>
    <w:rsid w:val="00190F37"/>
    <w:rsid w:val="00192336"/>
    <w:rsid w:val="0019239E"/>
    <w:rsid w:val="00193954"/>
    <w:rsid w:val="001939A2"/>
    <w:rsid w:val="001942F0"/>
    <w:rsid w:val="00194422"/>
    <w:rsid w:val="00195A5F"/>
    <w:rsid w:val="0019673C"/>
    <w:rsid w:val="001967E3"/>
    <w:rsid w:val="001968D1"/>
    <w:rsid w:val="0019692C"/>
    <w:rsid w:val="00197DCA"/>
    <w:rsid w:val="00197FB7"/>
    <w:rsid w:val="001A0DF8"/>
    <w:rsid w:val="001A25F1"/>
    <w:rsid w:val="001A2DCA"/>
    <w:rsid w:val="001A3937"/>
    <w:rsid w:val="001A409B"/>
    <w:rsid w:val="001A60C3"/>
    <w:rsid w:val="001A657A"/>
    <w:rsid w:val="001A66A7"/>
    <w:rsid w:val="001A6D5B"/>
    <w:rsid w:val="001A7700"/>
    <w:rsid w:val="001B0F68"/>
    <w:rsid w:val="001B0FC8"/>
    <w:rsid w:val="001B19F6"/>
    <w:rsid w:val="001B1AC0"/>
    <w:rsid w:val="001B2AE7"/>
    <w:rsid w:val="001B2FAE"/>
    <w:rsid w:val="001B5CEE"/>
    <w:rsid w:val="001B6690"/>
    <w:rsid w:val="001B7475"/>
    <w:rsid w:val="001B7A62"/>
    <w:rsid w:val="001C04D9"/>
    <w:rsid w:val="001C1CFC"/>
    <w:rsid w:val="001C5EC6"/>
    <w:rsid w:val="001C60B0"/>
    <w:rsid w:val="001C7EE9"/>
    <w:rsid w:val="001D07D5"/>
    <w:rsid w:val="001D0D14"/>
    <w:rsid w:val="001D1ED0"/>
    <w:rsid w:val="001D2C7B"/>
    <w:rsid w:val="001D2CE2"/>
    <w:rsid w:val="001D3983"/>
    <w:rsid w:val="001D3CF1"/>
    <w:rsid w:val="001D73B9"/>
    <w:rsid w:val="001D751F"/>
    <w:rsid w:val="001D7C3C"/>
    <w:rsid w:val="001D7F66"/>
    <w:rsid w:val="001E01C1"/>
    <w:rsid w:val="001E0209"/>
    <w:rsid w:val="001E024D"/>
    <w:rsid w:val="001E312B"/>
    <w:rsid w:val="001E4559"/>
    <w:rsid w:val="001E4FBF"/>
    <w:rsid w:val="001E5E83"/>
    <w:rsid w:val="001E68DA"/>
    <w:rsid w:val="001E777F"/>
    <w:rsid w:val="001E7784"/>
    <w:rsid w:val="001E7F84"/>
    <w:rsid w:val="001F05D0"/>
    <w:rsid w:val="001F08BD"/>
    <w:rsid w:val="001F118F"/>
    <w:rsid w:val="001F4AAC"/>
    <w:rsid w:val="001F4BFF"/>
    <w:rsid w:val="001F56B1"/>
    <w:rsid w:val="001F599B"/>
    <w:rsid w:val="001F5CE8"/>
    <w:rsid w:val="001F5F4E"/>
    <w:rsid w:val="002010E0"/>
    <w:rsid w:val="00201361"/>
    <w:rsid w:val="00201C82"/>
    <w:rsid w:val="00201D17"/>
    <w:rsid w:val="00201EB8"/>
    <w:rsid w:val="002023F9"/>
    <w:rsid w:val="00203441"/>
    <w:rsid w:val="00203930"/>
    <w:rsid w:val="00205040"/>
    <w:rsid w:val="00205FDB"/>
    <w:rsid w:val="002078B2"/>
    <w:rsid w:val="002119F1"/>
    <w:rsid w:val="00211CE7"/>
    <w:rsid w:val="0021216F"/>
    <w:rsid w:val="00213626"/>
    <w:rsid w:val="00213EEE"/>
    <w:rsid w:val="002145A5"/>
    <w:rsid w:val="002156BF"/>
    <w:rsid w:val="002158D6"/>
    <w:rsid w:val="00215DEA"/>
    <w:rsid w:val="00215FC3"/>
    <w:rsid w:val="0021692D"/>
    <w:rsid w:val="00216FD1"/>
    <w:rsid w:val="00217F24"/>
    <w:rsid w:val="002211C6"/>
    <w:rsid w:val="002212D2"/>
    <w:rsid w:val="002225AE"/>
    <w:rsid w:val="00222909"/>
    <w:rsid w:val="00222C88"/>
    <w:rsid w:val="0022370A"/>
    <w:rsid w:val="00223C5F"/>
    <w:rsid w:val="00227287"/>
    <w:rsid w:val="0023250C"/>
    <w:rsid w:val="00233DEA"/>
    <w:rsid w:val="002343C7"/>
    <w:rsid w:val="002347C4"/>
    <w:rsid w:val="00235529"/>
    <w:rsid w:val="0023572D"/>
    <w:rsid w:val="00236170"/>
    <w:rsid w:val="002376DB"/>
    <w:rsid w:val="002419EA"/>
    <w:rsid w:val="00241F18"/>
    <w:rsid w:val="002440A6"/>
    <w:rsid w:val="00244A79"/>
    <w:rsid w:val="002451CE"/>
    <w:rsid w:val="00247041"/>
    <w:rsid w:val="00247083"/>
    <w:rsid w:val="00247D93"/>
    <w:rsid w:val="0025074F"/>
    <w:rsid w:val="00250E8E"/>
    <w:rsid w:val="0025157B"/>
    <w:rsid w:val="00251828"/>
    <w:rsid w:val="00252287"/>
    <w:rsid w:val="002542C4"/>
    <w:rsid w:val="00254D59"/>
    <w:rsid w:val="00255803"/>
    <w:rsid w:val="00261F20"/>
    <w:rsid w:val="0026279D"/>
    <w:rsid w:val="00263FFF"/>
    <w:rsid w:val="00265A1F"/>
    <w:rsid w:val="00265ADF"/>
    <w:rsid w:val="002664BB"/>
    <w:rsid w:val="00266E86"/>
    <w:rsid w:val="00267345"/>
    <w:rsid w:val="0027118E"/>
    <w:rsid w:val="00272181"/>
    <w:rsid w:val="0027246A"/>
    <w:rsid w:val="002729BB"/>
    <w:rsid w:val="002731EC"/>
    <w:rsid w:val="00273E61"/>
    <w:rsid w:val="00273FBE"/>
    <w:rsid w:val="002740BB"/>
    <w:rsid w:val="00275434"/>
    <w:rsid w:val="00275906"/>
    <w:rsid w:val="00276C39"/>
    <w:rsid w:val="00281673"/>
    <w:rsid w:val="002824C6"/>
    <w:rsid w:val="00282A5F"/>
    <w:rsid w:val="00282E4F"/>
    <w:rsid w:val="00285B51"/>
    <w:rsid w:val="00286CF5"/>
    <w:rsid w:val="00287479"/>
    <w:rsid w:val="00290158"/>
    <w:rsid w:val="00291741"/>
    <w:rsid w:val="002931B8"/>
    <w:rsid w:val="00293DE4"/>
    <w:rsid w:val="00293EDE"/>
    <w:rsid w:val="00295B8C"/>
    <w:rsid w:val="00295D63"/>
    <w:rsid w:val="00295EA5"/>
    <w:rsid w:val="002971C0"/>
    <w:rsid w:val="002A05BD"/>
    <w:rsid w:val="002A35FB"/>
    <w:rsid w:val="002A3882"/>
    <w:rsid w:val="002A3F9C"/>
    <w:rsid w:val="002A4258"/>
    <w:rsid w:val="002A56A4"/>
    <w:rsid w:val="002A67EC"/>
    <w:rsid w:val="002A729A"/>
    <w:rsid w:val="002B065C"/>
    <w:rsid w:val="002B1AEB"/>
    <w:rsid w:val="002B223F"/>
    <w:rsid w:val="002B27DF"/>
    <w:rsid w:val="002B2D03"/>
    <w:rsid w:val="002B2DF0"/>
    <w:rsid w:val="002B39A1"/>
    <w:rsid w:val="002B4809"/>
    <w:rsid w:val="002B533E"/>
    <w:rsid w:val="002B5DCC"/>
    <w:rsid w:val="002B6D09"/>
    <w:rsid w:val="002C168B"/>
    <w:rsid w:val="002C2B39"/>
    <w:rsid w:val="002C4A1A"/>
    <w:rsid w:val="002C4C22"/>
    <w:rsid w:val="002C591C"/>
    <w:rsid w:val="002C7787"/>
    <w:rsid w:val="002D0512"/>
    <w:rsid w:val="002D11E8"/>
    <w:rsid w:val="002D18EF"/>
    <w:rsid w:val="002D448D"/>
    <w:rsid w:val="002D4A07"/>
    <w:rsid w:val="002D5262"/>
    <w:rsid w:val="002D63E7"/>
    <w:rsid w:val="002D6F94"/>
    <w:rsid w:val="002D7F1A"/>
    <w:rsid w:val="002E20DE"/>
    <w:rsid w:val="002E2662"/>
    <w:rsid w:val="002E322A"/>
    <w:rsid w:val="002E376A"/>
    <w:rsid w:val="002E3A72"/>
    <w:rsid w:val="002E44F8"/>
    <w:rsid w:val="002E5D73"/>
    <w:rsid w:val="002E6635"/>
    <w:rsid w:val="002E6812"/>
    <w:rsid w:val="002E6D16"/>
    <w:rsid w:val="002E7478"/>
    <w:rsid w:val="002F0051"/>
    <w:rsid w:val="002F11EE"/>
    <w:rsid w:val="002F1789"/>
    <w:rsid w:val="002F208B"/>
    <w:rsid w:val="002F2865"/>
    <w:rsid w:val="002F342F"/>
    <w:rsid w:val="002F3B3A"/>
    <w:rsid w:val="002F4E04"/>
    <w:rsid w:val="002F7E81"/>
    <w:rsid w:val="00300A68"/>
    <w:rsid w:val="00300A8E"/>
    <w:rsid w:val="0030115A"/>
    <w:rsid w:val="0030122A"/>
    <w:rsid w:val="0030176F"/>
    <w:rsid w:val="003024CD"/>
    <w:rsid w:val="003049F9"/>
    <w:rsid w:val="00304BD0"/>
    <w:rsid w:val="003053E3"/>
    <w:rsid w:val="0030547A"/>
    <w:rsid w:val="00306E07"/>
    <w:rsid w:val="00307EF9"/>
    <w:rsid w:val="003105F3"/>
    <w:rsid w:val="003113AE"/>
    <w:rsid w:val="00311582"/>
    <w:rsid w:val="00311604"/>
    <w:rsid w:val="00312917"/>
    <w:rsid w:val="00312F3A"/>
    <w:rsid w:val="00313F9C"/>
    <w:rsid w:val="00314F6D"/>
    <w:rsid w:val="00316163"/>
    <w:rsid w:val="0031740C"/>
    <w:rsid w:val="00317745"/>
    <w:rsid w:val="003178C7"/>
    <w:rsid w:val="00321031"/>
    <w:rsid w:val="00323019"/>
    <w:rsid w:val="00326817"/>
    <w:rsid w:val="003269A8"/>
    <w:rsid w:val="00326FEA"/>
    <w:rsid w:val="00327637"/>
    <w:rsid w:val="003279E5"/>
    <w:rsid w:val="00327BC7"/>
    <w:rsid w:val="00331152"/>
    <w:rsid w:val="00331594"/>
    <w:rsid w:val="003317A4"/>
    <w:rsid w:val="00331A65"/>
    <w:rsid w:val="00331B28"/>
    <w:rsid w:val="003349D8"/>
    <w:rsid w:val="00336C0F"/>
    <w:rsid w:val="00337120"/>
    <w:rsid w:val="0034142E"/>
    <w:rsid w:val="00341E74"/>
    <w:rsid w:val="00344139"/>
    <w:rsid w:val="00344653"/>
    <w:rsid w:val="00346BB6"/>
    <w:rsid w:val="00347456"/>
    <w:rsid w:val="00347A8F"/>
    <w:rsid w:val="00350615"/>
    <w:rsid w:val="00350707"/>
    <w:rsid w:val="00350A9A"/>
    <w:rsid w:val="00351134"/>
    <w:rsid w:val="00351685"/>
    <w:rsid w:val="003536E3"/>
    <w:rsid w:val="003568B8"/>
    <w:rsid w:val="003578AF"/>
    <w:rsid w:val="00357D66"/>
    <w:rsid w:val="00360B1C"/>
    <w:rsid w:val="00360D23"/>
    <w:rsid w:val="00364B0A"/>
    <w:rsid w:val="00370238"/>
    <w:rsid w:val="00371077"/>
    <w:rsid w:val="003712C6"/>
    <w:rsid w:val="00372BB1"/>
    <w:rsid w:val="00372D62"/>
    <w:rsid w:val="00375285"/>
    <w:rsid w:val="00376052"/>
    <w:rsid w:val="00376B83"/>
    <w:rsid w:val="003825E4"/>
    <w:rsid w:val="00385D47"/>
    <w:rsid w:val="00385FC5"/>
    <w:rsid w:val="00387B0F"/>
    <w:rsid w:val="00387F24"/>
    <w:rsid w:val="00390B17"/>
    <w:rsid w:val="00390E9F"/>
    <w:rsid w:val="00391B09"/>
    <w:rsid w:val="00393741"/>
    <w:rsid w:val="00393963"/>
    <w:rsid w:val="00393B0D"/>
    <w:rsid w:val="00393F79"/>
    <w:rsid w:val="00394F39"/>
    <w:rsid w:val="00395DC8"/>
    <w:rsid w:val="003977DA"/>
    <w:rsid w:val="003A0598"/>
    <w:rsid w:val="003A0880"/>
    <w:rsid w:val="003A0A3F"/>
    <w:rsid w:val="003A0A71"/>
    <w:rsid w:val="003A23F6"/>
    <w:rsid w:val="003A3B09"/>
    <w:rsid w:val="003A412B"/>
    <w:rsid w:val="003A5463"/>
    <w:rsid w:val="003A5BDC"/>
    <w:rsid w:val="003A65E2"/>
    <w:rsid w:val="003A6B61"/>
    <w:rsid w:val="003A6C64"/>
    <w:rsid w:val="003A7C41"/>
    <w:rsid w:val="003B1035"/>
    <w:rsid w:val="003B357C"/>
    <w:rsid w:val="003B3A5C"/>
    <w:rsid w:val="003B46D2"/>
    <w:rsid w:val="003B4CB7"/>
    <w:rsid w:val="003B5178"/>
    <w:rsid w:val="003B59CE"/>
    <w:rsid w:val="003B5F6C"/>
    <w:rsid w:val="003B6646"/>
    <w:rsid w:val="003B7D9A"/>
    <w:rsid w:val="003C0231"/>
    <w:rsid w:val="003C0C1B"/>
    <w:rsid w:val="003C283C"/>
    <w:rsid w:val="003C2C9C"/>
    <w:rsid w:val="003C2D02"/>
    <w:rsid w:val="003C3196"/>
    <w:rsid w:val="003C32FC"/>
    <w:rsid w:val="003C3C2F"/>
    <w:rsid w:val="003C67F7"/>
    <w:rsid w:val="003C6F86"/>
    <w:rsid w:val="003D0452"/>
    <w:rsid w:val="003D07F5"/>
    <w:rsid w:val="003D1955"/>
    <w:rsid w:val="003D529C"/>
    <w:rsid w:val="003D5559"/>
    <w:rsid w:val="003E299D"/>
    <w:rsid w:val="003E56AB"/>
    <w:rsid w:val="003E636B"/>
    <w:rsid w:val="003E6D71"/>
    <w:rsid w:val="003E6E88"/>
    <w:rsid w:val="003F02A3"/>
    <w:rsid w:val="003F0835"/>
    <w:rsid w:val="003F1332"/>
    <w:rsid w:val="003F24C9"/>
    <w:rsid w:val="003F254A"/>
    <w:rsid w:val="003F3378"/>
    <w:rsid w:val="003F695D"/>
    <w:rsid w:val="00400CE9"/>
    <w:rsid w:val="0040231B"/>
    <w:rsid w:val="00402D80"/>
    <w:rsid w:val="00403A06"/>
    <w:rsid w:val="00404F6A"/>
    <w:rsid w:val="00406425"/>
    <w:rsid w:val="004064E0"/>
    <w:rsid w:val="00406C41"/>
    <w:rsid w:val="00406EB9"/>
    <w:rsid w:val="00406ED7"/>
    <w:rsid w:val="00407AEF"/>
    <w:rsid w:val="004119FB"/>
    <w:rsid w:val="004122B8"/>
    <w:rsid w:val="00412369"/>
    <w:rsid w:val="004126FA"/>
    <w:rsid w:val="00412A22"/>
    <w:rsid w:val="00413255"/>
    <w:rsid w:val="00415690"/>
    <w:rsid w:val="00415696"/>
    <w:rsid w:val="0041569B"/>
    <w:rsid w:val="00422846"/>
    <w:rsid w:val="00422DE0"/>
    <w:rsid w:val="00422EF3"/>
    <w:rsid w:val="00423A1D"/>
    <w:rsid w:val="0042418F"/>
    <w:rsid w:val="00424B53"/>
    <w:rsid w:val="00425B34"/>
    <w:rsid w:val="00426134"/>
    <w:rsid w:val="004274E0"/>
    <w:rsid w:val="004277F0"/>
    <w:rsid w:val="0043010B"/>
    <w:rsid w:val="00430182"/>
    <w:rsid w:val="0043041F"/>
    <w:rsid w:val="004313F5"/>
    <w:rsid w:val="0043177D"/>
    <w:rsid w:val="004320E3"/>
    <w:rsid w:val="0043422F"/>
    <w:rsid w:val="004347F0"/>
    <w:rsid w:val="00434995"/>
    <w:rsid w:val="00434FE5"/>
    <w:rsid w:val="00435F8A"/>
    <w:rsid w:val="00437088"/>
    <w:rsid w:val="004370E5"/>
    <w:rsid w:val="004372F0"/>
    <w:rsid w:val="00437F9E"/>
    <w:rsid w:val="00440360"/>
    <w:rsid w:val="0044217A"/>
    <w:rsid w:val="00443F93"/>
    <w:rsid w:val="00444342"/>
    <w:rsid w:val="004449D9"/>
    <w:rsid w:val="004466E7"/>
    <w:rsid w:val="00446A5E"/>
    <w:rsid w:val="00450D53"/>
    <w:rsid w:val="00451333"/>
    <w:rsid w:val="004514E4"/>
    <w:rsid w:val="0045249F"/>
    <w:rsid w:val="00452F27"/>
    <w:rsid w:val="00453768"/>
    <w:rsid w:val="00453782"/>
    <w:rsid w:val="004539F0"/>
    <w:rsid w:val="00453EA5"/>
    <w:rsid w:val="00454D2F"/>
    <w:rsid w:val="00456095"/>
    <w:rsid w:val="00456349"/>
    <w:rsid w:val="00456EA6"/>
    <w:rsid w:val="0045703C"/>
    <w:rsid w:val="0045765E"/>
    <w:rsid w:val="0045787E"/>
    <w:rsid w:val="00461FBA"/>
    <w:rsid w:val="00463124"/>
    <w:rsid w:val="00465DCE"/>
    <w:rsid w:val="00466631"/>
    <w:rsid w:val="00466A4D"/>
    <w:rsid w:val="00466C53"/>
    <w:rsid w:val="004672F8"/>
    <w:rsid w:val="00467397"/>
    <w:rsid w:val="00470339"/>
    <w:rsid w:val="00471162"/>
    <w:rsid w:val="004714CC"/>
    <w:rsid w:val="00474571"/>
    <w:rsid w:val="00475136"/>
    <w:rsid w:val="004777E2"/>
    <w:rsid w:val="004778F6"/>
    <w:rsid w:val="00477B3F"/>
    <w:rsid w:val="00482194"/>
    <w:rsid w:val="0048355A"/>
    <w:rsid w:val="004843F8"/>
    <w:rsid w:val="004868BC"/>
    <w:rsid w:val="0048727F"/>
    <w:rsid w:val="00487292"/>
    <w:rsid w:val="004879B0"/>
    <w:rsid w:val="00487BDE"/>
    <w:rsid w:val="00487BDF"/>
    <w:rsid w:val="00490594"/>
    <w:rsid w:val="004919FD"/>
    <w:rsid w:val="00491C0F"/>
    <w:rsid w:val="00492074"/>
    <w:rsid w:val="00493968"/>
    <w:rsid w:val="00494AA1"/>
    <w:rsid w:val="00496641"/>
    <w:rsid w:val="004A016C"/>
    <w:rsid w:val="004A3969"/>
    <w:rsid w:val="004A4FD8"/>
    <w:rsid w:val="004A5819"/>
    <w:rsid w:val="004A6CBB"/>
    <w:rsid w:val="004B040C"/>
    <w:rsid w:val="004B0A6E"/>
    <w:rsid w:val="004B1BCE"/>
    <w:rsid w:val="004B1BF7"/>
    <w:rsid w:val="004B2131"/>
    <w:rsid w:val="004B2950"/>
    <w:rsid w:val="004B2C0E"/>
    <w:rsid w:val="004B2C2A"/>
    <w:rsid w:val="004B3ADB"/>
    <w:rsid w:val="004B3C40"/>
    <w:rsid w:val="004B4611"/>
    <w:rsid w:val="004B4D09"/>
    <w:rsid w:val="004B6508"/>
    <w:rsid w:val="004C003B"/>
    <w:rsid w:val="004C0999"/>
    <w:rsid w:val="004C0B90"/>
    <w:rsid w:val="004C1225"/>
    <w:rsid w:val="004C2832"/>
    <w:rsid w:val="004C38E8"/>
    <w:rsid w:val="004C3917"/>
    <w:rsid w:val="004C4599"/>
    <w:rsid w:val="004C50EF"/>
    <w:rsid w:val="004C58F6"/>
    <w:rsid w:val="004C5EFB"/>
    <w:rsid w:val="004C6757"/>
    <w:rsid w:val="004C7436"/>
    <w:rsid w:val="004D0043"/>
    <w:rsid w:val="004D1A6D"/>
    <w:rsid w:val="004D1AE6"/>
    <w:rsid w:val="004D245A"/>
    <w:rsid w:val="004D24A0"/>
    <w:rsid w:val="004D2834"/>
    <w:rsid w:val="004D30CC"/>
    <w:rsid w:val="004D59CB"/>
    <w:rsid w:val="004D6222"/>
    <w:rsid w:val="004D7500"/>
    <w:rsid w:val="004D7C41"/>
    <w:rsid w:val="004E055B"/>
    <w:rsid w:val="004E139F"/>
    <w:rsid w:val="004E1685"/>
    <w:rsid w:val="004E1927"/>
    <w:rsid w:val="004E2F36"/>
    <w:rsid w:val="004E357B"/>
    <w:rsid w:val="004E3842"/>
    <w:rsid w:val="004E397F"/>
    <w:rsid w:val="004E79DC"/>
    <w:rsid w:val="004F04A7"/>
    <w:rsid w:val="004F1032"/>
    <w:rsid w:val="004F12AE"/>
    <w:rsid w:val="004F18BB"/>
    <w:rsid w:val="004F1B46"/>
    <w:rsid w:val="004F2B9B"/>
    <w:rsid w:val="004F470F"/>
    <w:rsid w:val="004F588A"/>
    <w:rsid w:val="004F61FA"/>
    <w:rsid w:val="004F6958"/>
    <w:rsid w:val="004F7646"/>
    <w:rsid w:val="004F7708"/>
    <w:rsid w:val="005004A9"/>
    <w:rsid w:val="005008FD"/>
    <w:rsid w:val="005010F7"/>
    <w:rsid w:val="005011AE"/>
    <w:rsid w:val="00501961"/>
    <w:rsid w:val="00502E97"/>
    <w:rsid w:val="005036B6"/>
    <w:rsid w:val="005052B5"/>
    <w:rsid w:val="005062C0"/>
    <w:rsid w:val="00506B1D"/>
    <w:rsid w:val="0050706D"/>
    <w:rsid w:val="00507C91"/>
    <w:rsid w:val="0051086E"/>
    <w:rsid w:val="005125F5"/>
    <w:rsid w:val="005126C9"/>
    <w:rsid w:val="005139D5"/>
    <w:rsid w:val="00514FC6"/>
    <w:rsid w:val="00517CD9"/>
    <w:rsid w:val="0052145D"/>
    <w:rsid w:val="00522C43"/>
    <w:rsid w:val="005234FD"/>
    <w:rsid w:val="0052372B"/>
    <w:rsid w:val="00524349"/>
    <w:rsid w:val="005243DA"/>
    <w:rsid w:val="00524AB3"/>
    <w:rsid w:val="0052508C"/>
    <w:rsid w:val="00525597"/>
    <w:rsid w:val="0052593B"/>
    <w:rsid w:val="00525C10"/>
    <w:rsid w:val="00526231"/>
    <w:rsid w:val="00526958"/>
    <w:rsid w:val="00526989"/>
    <w:rsid w:val="0052732B"/>
    <w:rsid w:val="00527686"/>
    <w:rsid w:val="00530335"/>
    <w:rsid w:val="00532296"/>
    <w:rsid w:val="00533739"/>
    <w:rsid w:val="00535C72"/>
    <w:rsid w:val="00536503"/>
    <w:rsid w:val="005372A9"/>
    <w:rsid w:val="00540872"/>
    <w:rsid w:val="005410AB"/>
    <w:rsid w:val="00541145"/>
    <w:rsid w:val="00541A5B"/>
    <w:rsid w:val="00541C5D"/>
    <w:rsid w:val="00542352"/>
    <w:rsid w:val="00542F7C"/>
    <w:rsid w:val="00543602"/>
    <w:rsid w:val="0054534B"/>
    <w:rsid w:val="005465FC"/>
    <w:rsid w:val="00547C14"/>
    <w:rsid w:val="00547F50"/>
    <w:rsid w:val="00550C2B"/>
    <w:rsid w:val="00550E0D"/>
    <w:rsid w:val="005521F5"/>
    <w:rsid w:val="00553837"/>
    <w:rsid w:val="00555194"/>
    <w:rsid w:val="005559E1"/>
    <w:rsid w:val="005564AD"/>
    <w:rsid w:val="00556A4A"/>
    <w:rsid w:val="00560DF2"/>
    <w:rsid w:val="00565B42"/>
    <w:rsid w:val="005661A9"/>
    <w:rsid w:val="00566F5B"/>
    <w:rsid w:val="00570652"/>
    <w:rsid w:val="00570FE3"/>
    <w:rsid w:val="00571197"/>
    <w:rsid w:val="0057613E"/>
    <w:rsid w:val="005770A0"/>
    <w:rsid w:val="00577637"/>
    <w:rsid w:val="00581426"/>
    <w:rsid w:val="00581670"/>
    <w:rsid w:val="005822BD"/>
    <w:rsid w:val="0058296F"/>
    <w:rsid w:val="00582F52"/>
    <w:rsid w:val="00583881"/>
    <w:rsid w:val="00583C5F"/>
    <w:rsid w:val="00584536"/>
    <w:rsid w:val="00585630"/>
    <w:rsid w:val="00585984"/>
    <w:rsid w:val="00590274"/>
    <w:rsid w:val="00590539"/>
    <w:rsid w:val="00591101"/>
    <w:rsid w:val="00591D31"/>
    <w:rsid w:val="00591E18"/>
    <w:rsid w:val="005928F6"/>
    <w:rsid w:val="00592B99"/>
    <w:rsid w:val="00593A89"/>
    <w:rsid w:val="00593F68"/>
    <w:rsid w:val="00595026"/>
    <w:rsid w:val="00595102"/>
    <w:rsid w:val="00595E4E"/>
    <w:rsid w:val="0059676B"/>
    <w:rsid w:val="005970FB"/>
    <w:rsid w:val="005A171B"/>
    <w:rsid w:val="005A1F1C"/>
    <w:rsid w:val="005A2F8B"/>
    <w:rsid w:val="005A3035"/>
    <w:rsid w:val="005A33DA"/>
    <w:rsid w:val="005A34BC"/>
    <w:rsid w:val="005A6723"/>
    <w:rsid w:val="005A74D3"/>
    <w:rsid w:val="005B1460"/>
    <w:rsid w:val="005B1585"/>
    <w:rsid w:val="005B1E2D"/>
    <w:rsid w:val="005B2F8E"/>
    <w:rsid w:val="005B3F24"/>
    <w:rsid w:val="005B412C"/>
    <w:rsid w:val="005B4276"/>
    <w:rsid w:val="005B5AF4"/>
    <w:rsid w:val="005B605E"/>
    <w:rsid w:val="005B7050"/>
    <w:rsid w:val="005B7293"/>
    <w:rsid w:val="005C0E05"/>
    <w:rsid w:val="005C15F3"/>
    <w:rsid w:val="005C160D"/>
    <w:rsid w:val="005C3189"/>
    <w:rsid w:val="005C3549"/>
    <w:rsid w:val="005C4713"/>
    <w:rsid w:val="005C523A"/>
    <w:rsid w:val="005C66C0"/>
    <w:rsid w:val="005D02FF"/>
    <w:rsid w:val="005D2339"/>
    <w:rsid w:val="005D3420"/>
    <w:rsid w:val="005D515A"/>
    <w:rsid w:val="005D56FB"/>
    <w:rsid w:val="005D6853"/>
    <w:rsid w:val="005D6E06"/>
    <w:rsid w:val="005E1E32"/>
    <w:rsid w:val="005E2C83"/>
    <w:rsid w:val="005E351B"/>
    <w:rsid w:val="005E4D5B"/>
    <w:rsid w:val="005E56C0"/>
    <w:rsid w:val="005E5B8B"/>
    <w:rsid w:val="005E5EA5"/>
    <w:rsid w:val="005E63B8"/>
    <w:rsid w:val="005F0024"/>
    <w:rsid w:val="005F2A47"/>
    <w:rsid w:val="005F43B9"/>
    <w:rsid w:val="005F4532"/>
    <w:rsid w:val="005F464F"/>
    <w:rsid w:val="005F4B60"/>
    <w:rsid w:val="005F5B8F"/>
    <w:rsid w:val="005F5EC8"/>
    <w:rsid w:val="005F6D09"/>
    <w:rsid w:val="005F7F6C"/>
    <w:rsid w:val="006008AD"/>
    <w:rsid w:val="00600FDA"/>
    <w:rsid w:val="00604014"/>
    <w:rsid w:val="0060403D"/>
    <w:rsid w:val="00605673"/>
    <w:rsid w:val="00610FEF"/>
    <w:rsid w:val="006112C6"/>
    <w:rsid w:val="006121D1"/>
    <w:rsid w:val="00613975"/>
    <w:rsid w:val="00614DBC"/>
    <w:rsid w:val="00617262"/>
    <w:rsid w:val="0062022E"/>
    <w:rsid w:val="00620282"/>
    <w:rsid w:val="0062100A"/>
    <w:rsid w:val="006211CA"/>
    <w:rsid w:val="00621816"/>
    <w:rsid w:val="00622660"/>
    <w:rsid w:val="006226C4"/>
    <w:rsid w:val="00623622"/>
    <w:rsid w:val="00623A40"/>
    <w:rsid w:val="00624C61"/>
    <w:rsid w:val="0062555F"/>
    <w:rsid w:val="00625650"/>
    <w:rsid w:val="00625BAD"/>
    <w:rsid w:val="00625E75"/>
    <w:rsid w:val="00625F48"/>
    <w:rsid w:val="00626033"/>
    <w:rsid w:val="006265F8"/>
    <w:rsid w:val="00626EDF"/>
    <w:rsid w:val="0063087F"/>
    <w:rsid w:val="00630A9B"/>
    <w:rsid w:val="00631C2A"/>
    <w:rsid w:val="00631CF4"/>
    <w:rsid w:val="0063371A"/>
    <w:rsid w:val="006374E9"/>
    <w:rsid w:val="00642AF2"/>
    <w:rsid w:val="00644598"/>
    <w:rsid w:val="00644A88"/>
    <w:rsid w:val="006469EB"/>
    <w:rsid w:val="00647DE9"/>
    <w:rsid w:val="00650BAD"/>
    <w:rsid w:val="00650D99"/>
    <w:rsid w:val="00650F48"/>
    <w:rsid w:val="0065146C"/>
    <w:rsid w:val="00651784"/>
    <w:rsid w:val="00652BE8"/>
    <w:rsid w:val="006536B3"/>
    <w:rsid w:val="006540A8"/>
    <w:rsid w:val="00654CB7"/>
    <w:rsid w:val="00655912"/>
    <w:rsid w:val="00656DA2"/>
    <w:rsid w:val="00657B27"/>
    <w:rsid w:val="00662C89"/>
    <w:rsid w:val="00662DE7"/>
    <w:rsid w:val="00662ED1"/>
    <w:rsid w:val="00663742"/>
    <w:rsid w:val="00665106"/>
    <w:rsid w:val="006672D3"/>
    <w:rsid w:val="00671D44"/>
    <w:rsid w:val="006724B5"/>
    <w:rsid w:val="00673396"/>
    <w:rsid w:val="006734C3"/>
    <w:rsid w:val="00673928"/>
    <w:rsid w:val="00673B5A"/>
    <w:rsid w:val="00673EEB"/>
    <w:rsid w:val="006741BE"/>
    <w:rsid w:val="0067478E"/>
    <w:rsid w:val="00674D62"/>
    <w:rsid w:val="006757B9"/>
    <w:rsid w:val="00676777"/>
    <w:rsid w:val="00676C2B"/>
    <w:rsid w:val="00676FA3"/>
    <w:rsid w:val="00677316"/>
    <w:rsid w:val="00677DEA"/>
    <w:rsid w:val="0068176C"/>
    <w:rsid w:val="006823EF"/>
    <w:rsid w:val="00684B75"/>
    <w:rsid w:val="0068511B"/>
    <w:rsid w:val="0068623A"/>
    <w:rsid w:val="00687AAC"/>
    <w:rsid w:val="0069010A"/>
    <w:rsid w:val="00690407"/>
    <w:rsid w:val="006921E2"/>
    <w:rsid w:val="00692A0B"/>
    <w:rsid w:val="00693A7D"/>
    <w:rsid w:val="00693EBD"/>
    <w:rsid w:val="00694EB1"/>
    <w:rsid w:val="00695955"/>
    <w:rsid w:val="006962F1"/>
    <w:rsid w:val="00696A0F"/>
    <w:rsid w:val="00697D2F"/>
    <w:rsid w:val="006A02E3"/>
    <w:rsid w:val="006A0CD5"/>
    <w:rsid w:val="006A2043"/>
    <w:rsid w:val="006A2341"/>
    <w:rsid w:val="006A23DA"/>
    <w:rsid w:val="006A28D5"/>
    <w:rsid w:val="006A2F3E"/>
    <w:rsid w:val="006A3289"/>
    <w:rsid w:val="006A3933"/>
    <w:rsid w:val="006A4E00"/>
    <w:rsid w:val="006A6C8E"/>
    <w:rsid w:val="006A73D4"/>
    <w:rsid w:val="006A7E73"/>
    <w:rsid w:val="006B1022"/>
    <w:rsid w:val="006B1C47"/>
    <w:rsid w:val="006B2935"/>
    <w:rsid w:val="006B29B2"/>
    <w:rsid w:val="006B30B6"/>
    <w:rsid w:val="006B3531"/>
    <w:rsid w:val="006B4E65"/>
    <w:rsid w:val="006B5356"/>
    <w:rsid w:val="006C046E"/>
    <w:rsid w:val="006C07E6"/>
    <w:rsid w:val="006C10D8"/>
    <w:rsid w:val="006C1C68"/>
    <w:rsid w:val="006C2798"/>
    <w:rsid w:val="006C280C"/>
    <w:rsid w:val="006C287D"/>
    <w:rsid w:val="006C5942"/>
    <w:rsid w:val="006C6F16"/>
    <w:rsid w:val="006C7537"/>
    <w:rsid w:val="006D0A2B"/>
    <w:rsid w:val="006D2FD0"/>
    <w:rsid w:val="006D3A53"/>
    <w:rsid w:val="006D3ACB"/>
    <w:rsid w:val="006D433B"/>
    <w:rsid w:val="006D4930"/>
    <w:rsid w:val="006D5225"/>
    <w:rsid w:val="006D56C7"/>
    <w:rsid w:val="006E010B"/>
    <w:rsid w:val="006E0C28"/>
    <w:rsid w:val="006E26D9"/>
    <w:rsid w:val="006E4126"/>
    <w:rsid w:val="006E412F"/>
    <w:rsid w:val="006E5182"/>
    <w:rsid w:val="006E566F"/>
    <w:rsid w:val="006E5B52"/>
    <w:rsid w:val="006E6142"/>
    <w:rsid w:val="006E66A9"/>
    <w:rsid w:val="006E6A15"/>
    <w:rsid w:val="006F0D2E"/>
    <w:rsid w:val="006F14D0"/>
    <w:rsid w:val="006F1D50"/>
    <w:rsid w:val="006F2575"/>
    <w:rsid w:val="006F2CEB"/>
    <w:rsid w:val="006F3FB4"/>
    <w:rsid w:val="006F438F"/>
    <w:rsid w:val="006F6781"/>
    <w:rsid w:val="00700899"/>
    <w:rsid w:val="00701BB0"/>
    <w:rsid w:val="00702EA2"/>
    <w:rsid w:val="00704261"/>
    <w:rsid w:val="00705E49"/>
    <w:rsid w:val="007064C3"/>
    <w:rsid w:val="007102B4"/>
    <w:rsid w:val="00711F1A"/>
    <w:rsid w:val="007138C0"/>
    <w:rsid w:val="00713E88"/>
    <w:rsid w:val="007147D9"/>
    <w:rsid w:val="00714998"/>
    <w:rsid w:val="0071784A"/>
    <w:rsid w:val="00720E9D"/>
    <w:rsid w:val="00721005"/>
    <w:rsid w:val="007212A7"/>
    <w:rsid w:val="00721324"/>
    <w:rsid w:val="00721CD9"/>
    <w:rsid w:val="00722C59"/>
    <w:rsid w:val="0072466F"/>
    <w:rsid w:val="00724A7F"/>
    <w:rsid w:val="007254BB"/>
    <w:rsid w:val="0072632B"/>
    <w:rsid w:val="007268B9"/>
    <w:rsid w:val="00726D10"/>
    <w:rsid w:val="00727410"/>
    <w:rsid w:val="0073084B"/>
    <w:rsid w:val="0073093B"/>
    <w:rsid w:val="00731293"/>
    <w:rsid w:val="00731FE1"/>
    <w:rsid w:val="00733CD5"/>
    <w:rsid w:val="00734770"/>
    <w:rsid w:val="00734DCB"/>
    <w:rsid w:val="00735696"/>
    <w:rsid w:val="007358AD"/>
    <w:rsid w:val="00736685"/>
    <w:rsid w:val="0074107C"/>
    <w:rsid w:val="007411FA"/>
    <w:rsid w:val="00741915"/>
    <w:rsid w:val="00745CDA"/>
    <w:rsid w:val="00745D6B"/>
    <w:rsid w:val="00745F8D"/>
    <w:rsid w:val="00746AD2"/>
    <w:rsid w:val="0074788C"/>
    <w:rsid w:val="007478F4"/>
    <w:rsid w:val="00747AB8"/>
    <w:rsid w:val="007530EB"/>
    <w:rsid w:val="00753E7E"/>
    <w:rsid w:val="00754ADF"/>
    <w:rsid w:val="007557C1"/>
    <w:rsid w:val="00755A89"/>
    <w:rsid w:val="00757626"/>
    <w:rsid w:val="0076061C"/>
    <w:rsid w:val="007617AC"/>
    <w:rsid w:val="00765684"/>
    <w:rsid w:val="00765888"/>
    <w:rsid w:val="00765B73"/>
    <w:rsid w:val="00772CE4"/>
    <w:rsid w:val="00772D02"/>
    <w:rsid w:val="0077467B"/>
    <w:rsid w:val="00774879"/>
    <w:rsid w:val="00774C57"/>
    <w:rsid w:val="00777926"/>
    <w:rsid w:val="007800EC"/>
    <w:rsid w:val="00780202"/>
    <w:rsid w:val="00780889"/>
    <w:rsid w:val="00781B98"/>
    <w:rsid w:val="00781C63"/>
    <w:rsid w:val="00781E88"/>
    <w:rsid w:val="00781EB0"/>
    <w:rsid w:val="00782B0B"/>
    <w:rsid w:val="007843F6"/>
    <w:rsid w:val="00784E4C"/>
    <w:rsid w:val="00786EFF"/>
    <w:rsid w:val="00787AD3"/>
    <w:rsid w:val="00787B74"/>
    <w:rsid w:val="0079001A"/>
    <w:rsid w:val="0079005C"/>
    <w:rsid w:val="007912B2"/>
    <w:rsid w:val="00792D6A"/>
    <w:rsid w:val="007934EA"/>
    <w:rsid w:val="007951DD"/>
    <w:rsid w:val="007953E7"/>
    <w:rsid w:val="0079628D"/>
    <w:rsid w:val="00796E0C"/>
    <w:rsid w:val="007A093C"/>
    <w:rsid w:val="007A18BE"/>
    <w:rsid w:val="007A2DAC"/>
    <w:rsid w:val="007A3A01"/>
    <w:rsid w:val="007A3BF2"/>
    <w:rsid w:val="007A5519"/>
    <w:rsid w:val="007A5881"/>
    <w:rsid w:val="007A589F"/>
    <w:rsid w:val="007A7CD8"/>
    <w:rsid w:val="007B0945"/>
    <w:rsid w:val="007B213A"/>
    <w:rsid w:val="007B2A87"/>
    <w:rsid w:val="007B4A68"/>
    <w:rsid w:val="007B5812"/>
    <w:rsid w:val="007B5D20"/>
    <w:rsid w:val="007B6330"/>
    <w:rsid w:val="007B6706"/>
    <w:rsid w:val="007B6F28"/>
    <w:rsid w:val="007B7593"/>
    <w:rsid w:val="007C0A98"/>
    <w:rsid w:val="007C11D3"/>
    <w:rsid w:val="007C1245"/>
    <w:rsid w:val="007C124D"/>
    <w:rsid w:val="007C1E82"/>
    <w:rsid w:val="007C2172"/>
    <w:rsid w:val="007C33D4"/>
    <w:rsid w:val="007C3A9C"/>
    <w:rsid w:val="007C4609"/>
    <w:rsid w:val="007C7585"/>
    <w:rsid w:val="007D05AA"/>
    <w:rsid w:val="007D137E"/>
    <w:rsid w:val="007D1AA7"/>
    <w:rsid w:val="007D1C0E"/>
    <w:rsid w:val="007D2211"/>
    <w:rsid w:val="007D24D9"/>
    <w:rsid w:val="007D42F0"/>
    <w:rsid w:val="007D4BD3"/>
    <w:rsid w:val="007D4BF4"/>
    <w:rsid w:val="007D540C"/>
    <w:rsid w:val="007D68BF"/>
    <w:rsid w:val="007D6BF5"/>
    <w:rsid w:val="007D6E1D"/>
    <w:rsid w:val="007D709F"/>
    <w:rsid w:val="007E0EA2"/>
    <w:rsid w:val="007E149E"/>
    <w:rsid w:val="007E15B7"/>
    <w:rsid w:val="007E1D76"/>
    <w:rsid w:val="007E1EBE"/>
    <w:rsid w:val="007E20BB"/>
    <w:rsid w:val="007E24AE"/>
    <w:rsid w:val="007E2914"/>
    <w:rsid w:val="007E29CF"/>
    <w:rsid w:val="007E3ED4"/>
    <w:rsid w:val="007E6E1B"/>
    <w:rsid w:val="007E6F6A"/>
    <w:rsid w:val="007E7802"/>
    <w:rsid w:val="007F1139"/>
    <w:rsid w:val="007F20DA"/>
    <w:rsid w:val="007F219F"/>
    <w:rsid w:val="007F23AB"/>
    <w:rsid w:val="007F345B"/>
    <w:rsid w:val="007F35F8"/>
    <w:rsid w:val="007F3A28"/>
    <w:rsid w:val="007F3B3F"/>
    <w:rsid w:val="007F3B85"/>
    <w:rsid w:val="007F4840"/>
    <w:rsid w:val="008014A3"/>
    <w:rsid w:val="00802E7F"/>
    <w:rsid w:val="0080336B"/>
    <w:rsid w:val="00803D6C"/>
    <w:rsid w:val="00804B17"/>
    <w:rsid w:val="00805669"/>
    <w:rsid w:val="00810111"/>
    <w:rsid w:val="008102F3"/>
    <w:rsid w:val="00811319"/>
    <w:rsid w:val="00812636"/>
    <w:rsid w:val="00812AF2"/>
    <w:rsid w:val="008141BD"/>
    <w:rsid w:val="008149F2"/>
    <w:rsid w:val="0081588D"/>
    <w:rsid w:val="00815AED"/>
    <w:rsid w:val="00816328"/>
    <w:rsid w:val="00816C33"/>
    <w:rsid w:val="00817EE8"/>
    <w:rsid w:val="00821976"/>
    <w:rsid w:val="0082203F"/>
    <w:rsid w:val="00823CF0"/>
    <w:rsid w:val="008249DC"/>
    <w:rsid w:val="008328A2"/>
    <w:rsid w:val="008334B6"/>
    <w:rsid w:val="00833BD8"/>
    <w:rsid w:val="008347C4"/>
    <w:rsid w:val="008352E1"/>
    <w:rsid w:val="00836564"/>
    <w:rsid w:val="00837319"/>
    <w:rsid w:val="00842425"/>
    <w:rsid w:val="00843E2E"/>
    <w:rsid w:val="008449C1"/>
    <w:rsid w:val="00846A64"/>
    <w:rsid w:val="00847693"/>
    <w:rsid w:val="00847DF3"/>
    <w:rsid w:val="00851467"/>
    <w:rsid w:val="00852DC5"/>
    <w:rsid w:val="008536C7"/>
    <w:rsid w:val="00853B4E"/>
    <w:rsid w:val="0085437A"/>
    <w:rsid w:val="00855312"/>
    <w:rsid w:val="0085686D"/>
    <w:rsid w:val="00856D07"/>
    <w:rsid w:val="008575A9"/>
    <w:rsid w:val="0085797B"/>
    <w:rsid w:val="00861015"/>
    <w:rsid w:val="00863FA7"/>
    <w:rsid w:val="0086498F"/>
    <w:rsid w:val="00864FF7"/>
    <w:rsid w:val="00865154"/>
    <w:rsid w:val="008667E4"/>
    <w:rsid w:val="008668E5"/>
    <w:rsid w:val="0087169B"/>
    <w:rsid w:val="008722BD"/>
    <w:rsid w:val="00872A9C"/>
    <w:rsid w:val="00872C6C"/>
    <w:rsid w:val="0087323B"/>
    <w:rsid w:val="00873465"/>
    <w:rsid w:val="00873B40"/>
    <w:rsid w:val="00874254"/>
    <w:rsid w:val="0087530A"/>
    <w:rsid w:val="00875442"/>
    <w:rsid w:val="008763C7"/>
    <w:rsid w:val="00877E13"/>
    <w:rsid w:val="0088117E"/>
    <w:rsid w:val="00882708"/>
    <w:rsid w:val="008835ED"/>
    <w:rsid w:val="00884584"/>
    <w:rsid w:val="00885366"/>
    <w:rsid w:val="00887BC3"/>
    <w:rsid w:val="00893091"/>
    <w:rsid w:val="00895B89"/>
    <w:rsid w:val="00895F1A"/>
    <w:rsid w:val="00896606"/>
    <w:rsid w:val="00897632"/>
    <w:rsid w:val="008A10C5"/>
    <w:rsid w:val="008A1C99"/>
    <w:rsid w:val="008A296D"/>
    <w:rsid w:val="008A428B"/>
    <w:rsid w:val="008A52B0"/>
    <w:rsid w:val="008A616C"/>
    <w:rsid w:val="008A7E58"/>
    <w:rsid w:val="008B0874"/>
    <w:rsid w:val="008B25C4"/>
    <w:rsid w:val="008B2DC0"/>
    <w:rsid w:val="008B353A"/>
    <w:rsid w:val="008B39FF"/>
    <w:rsid w:val="008B5ADB"/>
    <w:rsid w:val="008B5F33"/>
    <w:rsid w:val="008B7164"/>
    <w:rsid w:val="008C04AF"/>
    <w:rsid w:val="008C1F11"/>
    <w:rsid w:val="008C5AF9"/>
    <w:rsid w:val="008C618F"/>
    <w:rsid w:val="008C67A6"/>
    <w:rsid w:val="008C67CE"/>
    <w:rsid w:val="008C68C3"/>
    <w:rsid w:val="008C6BA2"/>
    <w:rsid w:val="008C6F7F"/>
    <w:rsid w:val="008C7169"/>
    <w:rsid w:val="008D0AEC"/>
    <w:rsid w:val="008D0B80"/>
    <w:rsid w:val="008D184C"/>
    <w:rsid w:val="008D3EE1"/>
    <w:rsid w:val="008D4E90"/>
    <w:rsid w:val="008D5009"/>
    <w:rsid w:val="008D6F40"/>
    <w:rsid w:val="008D740E"/>
    <w:rsid w:val="008E20C6"/>
    <w:rsid w:val="008E25C6"/>
    <w:rsid w:val="008E3102"/>
    <w:rsid w:val="008E472A"/>
    <w:rsid w:val="008E4840"/>
    <w:rsid w:val="008E6977"/>
    <w:rsid w:val="008F03D0"/>
    <w:rsid w:val="008F058A"/>
    <w:rsid w:val="008F061F"/>
    <w:rsid w:val="008F15D3"/>
    <w:rsid w:val="008F2E58"/>
    <w:rsid w:val="008F4304"/>
    <w:rsid w:val="008F4520"/>
    <w:rsid w:val="008F49D9"/>
    <w:rsid w:val="008F4A1C"/>
    <w:rsid w:val="008F5A2C"/>
    <w:rsid w:val="008F6F74"/>
    <w:rsid w:val="009006B8"/>
    <w:rsid w:val="00900AA8"/>
    <w:rsid w:val="00902CD9"/>
    <w:rsid w:val="00903028"/>
    <w:rsid w:val="00904D1F"/>
    <w:rsid w:val="00905067"/>
    <w:rsid w:val="00906B50"/>
    <w:rsid w:val="0090703A"/>
    <w:rsid w:val="0090784F"/>
    <w:rsid w:val="00907CAA"/>
    <w:rsid w:val="00910236"/>
    <w:rsid w:val="00911010"/>
    <w:rsid w:val="00911F0F"/>
    <w:rsid w:val="00912D94"/>
    <w:rsid w:val="00913DE3"/>
    <w:rsid w:val="00914410"/>
    <w:rsid w:val="009147BD"/>
    <w:rsid w:val="0091790A"/>
    <w:rsid w:val="00920E2B"/>
    <w:rsid w:val="00921E81"/>
    <w:rsid w:val="00921F9B"/>
    <w:rsid w:val="00922B99"/>
    <w:rsid w:val="00922F48"/>
    <w:rsid w:val="0092319A"/>
    <w:rsid w:val="00923924"/>
    <w:rsid w:val="00924851"/>
    <w:rsid w:val="00924A00"/>
    <w:rsid w:val="00926D3D"/>
    <w:rsid w:val="0092773D"/>
    <w:rsid w:val="00930A25"/>
    <w:rsid w:val="00931744"/>
    <w:rsid w:val="00931829"/>
    <w:rsid w:val="00932147"/>
    <w:rsid w:val="00934E2E"/>
    <w:rsid w:val="0093602D"/>
    <w:rsid w:val="00937A77"/>
    <w:rsid w:val="009406D7"/>
    <w:rsid w:val="00942787"/>
    <w:rsid w:val="00942C5F"/>
    <w:rsid w:val="00944568"/>
    <w:rsid w:val="009452BC"/>
    <w:rsid w:val="009460A7"/>
    <w:rsid w:val="009463A9"/>
    <w:rsid w:val="009469A8"/>
    <w:rsid w:val="009469CF"/>
    <w:rsid w:val="0095058B"/>
    <w:rsid w:val="0095351B"/>
    <w:rsid w:val="00953DFA"/>
    <w:rsid w:val="009543F7"/>
    <w:rsid w:val="0095463F"/>
    <w:rsid w:val="00955656"/>
    <w:rsid w:val="0095779B"/>
    <w:rsid w:val="009579E7"/>
    <w:rsid w:val="009605C4"/>
    <w:rsid w:val="00960EEF"/>
    <w:rsid w:val="00961D4F"/>
    <w:rsid w:val="00963E77"/>
    <w:rsid w:val="009642E5"/>
    <w:rsid w:val="00965ADC"/>
    <w:rsid w:val="009660C1"/>
    <w:rsid w:val="00967ED8"/>
    <w:rsid w:val="009723C9"/>
    <w:rsid w:val="00973C8C"/>
    <w:rsid w:val="00974F0F"/>
    <w:rsid w:val="0097637D"/>
    <w:rsid w:val="00976397"/>
    <w:rsid w:val="00977677"/>
    <w:rsid w:val="00980733"/>
    <w:rsid w:val="00980839"/>
    <w:rsid w:val="009823B6"/>
    <w:rsid w:val="009837B9"/>
    <w:rsid w:val="009839E2"/>
    <w:rsid w:val="00984EA7"/>
    <w:rsid w:val="009855F8"/>
    <w:rsid w:val="00985C67"/>
    <w:rsid w:val="0098602D"/>
    <w:rsid w:val="00987CBE"/>
    <w:rsid w:val="00987E88"/>
    <w:rsid w:val="0099187F"/>
    <w:rsid w:val="0099201C"/>
    <w:rsid w:val="009931CF"/>
    <w:rsid w:val="0099375D"/>
    <w:rsid w:val="00994113"/>
    <w:rsid w:val="00994197"/>
    <w:rsid w:val="00995FDB"/>
    <w:rsid w:val="00996848"/>
    <w:rsid w:val="00997516"/>
    <w:rsid w:val="009A1BBD"/>
    <w:rsid w:val="009A2EB3"/>
    <w:rsid w:val="009A77C8"/>
    <w:rsid w:val="009A7B67"/>
    <w:rsid w:val="009A7FCE"/>
    <w:rsid w:val="009B3148"/>
    <w:rsid w:val="009B57B4"/>
    <w:rsid w:val="009B5EC7"/>
    <w:rsid w:val="009B7111"/>
    <w:rsid w:val="009C111C"/>
    <w:rsid w:val="009C2F78"/>
    <w:rsid w:val="009C335B"/>
    <w:rsid w:val="009C3D84"/>
    <w:rsid w:val="009C5345"/>
    <w:rsid w:val="009C65DA"/>
    <w:rsid w:val="009C685F"/>
    <w:rsid w:val="009C6966"/>
    <w:rsid w:val="009C6F0C"/>
    <w:rsid w:val="009C7AD3"/>
    <w:rsid w:val="009C7F81"/>
    <w:rsid w:val="009D00A5"/>
    <w:rsid w:val="009D22A3"/>
    <w:rsid w:val="009D2DEA"/>
    <w:rsid w:val="009D65CC"/>
    <w:rsid w:val="009D7B53"/>
    <w:rsid w:val="009E003A"/>
    <w:rsid w:val="009E05F1"/>
    <w:rsid w:val="009E21D1"/>
    <w:rsid w:val="009E276F"/>
    <w:rsid w:val="009E2965"/>
    <w:rsid w:val="009E2DF0"/>
    <w:rsid w:val="009E2E6D"/>
    <w:rsid w:val="009E3938"/>
    <w:rsid w:val="009E4CF0"/>
    <w:rsid w:val="009E58EF"/>
    <w:rsid w:val="009E59F1"/>
    <w:rsid w:val="009E5F0C"/>
    <w:rsid w:val="009E63EB"/>
    <w:rsid w:val="009E64C0"/>
    <w:rsid w:val="009E6727"/>
    <w:rsid w:val="009E7C19"/>
    <w:rsid w:val="009F0444"/>
    <w:rsid w:val="009F1D07"/>
    <w:rsid w:val="009F37BA"/>
    <w:rsid w:val="009F3C6F"/>
    <w:rsid w:val="009F4983"/>
    <w:rsid w:val="009F4A44"/>
    <w:rsid w:val="009F4BC1"/>
    <w:rsid w:val="009F5699"/>
    <w:rsid w:val="009F6565"/>
    <w:rsid w:val="009F6D8B"/>
    <w:rsid w:val="009F75F8"/>
    <w:rsid w:val="00A00519"/>
    <w:rsid w:val="00A015EE"/>
    <w:rsid w:val="00A024C0"/>
    <w:rsid w:val="00A027EA"/>
    <w:rsid w:val="00A02900"/>
    <w:rsid w:val="00A02ACF"/>
    <w:rsid w:val="00A03EFE"/>
    <w:rsid w:val="00A043C9"/>
    <w:rsid w:val="00A06F8A"/>
    <w:rsid w:val="00A073F1"/>
    <w:rsid w:val="00A07E5B"/>
    <w:rsid w:val="00A110C7"/>
    <w:rsid w:val="00A11CA5"/>
    <w:rsid w:val="00A123C9"/>
    <w:rsid w:val="00A13615"/>
    <w:rsid w:val="00A13730"/>
    <w:rsid w:val="00A139EB"/>
    <w:rsid w:val="00A13C51"/>
    <w:rsid w:val="00A145E8"/>
    <w:rsid w:val="00A1499A"/>
    <w:rsid w:val="00A15DEA"/>
    <w:rsid w:val="00A2046E"/>
    <w:rsid w:val="00A22643"/>
    <w:rsid w:val="00A22E6C"/>
    <w:rsid w:val="00A23AA5"/>
    <w:rsid w:val="00A24328"/>
    <w:rsid w:val="00A26409"/>
    <w:rsid w:val="00A26F05"/>
    <w:rsid w:val="00A300F4"/>
    <w:rsid w:val="00A3218F"/>
    <w:rsid w:val="00A32F62"/>
    <w:rsid w:val="00A32F74"/>
    <w:rsid w:val="00A3374A"/>
    <w:rsid w:val="00A33CEC"/>
    <w:rsid w:val="00A37C25"/>
    <w:rsid w:val="00A41A88"/>
    <w:rsid w:val="00A42562"/>
    <w:rsid w:val="00A4289A"/>
    <w:rsid w:val="00A44C7F"/>
    <w:rsid w:val="00A452C7"/>
    <w:rsid w:val="00A45339"/>
    <w:rsid w:val="00A464ED"/>
    <w:rsid w:val="00A47AF8"/>
    <w:rsid w:val="00A50084"/>
    <w:rsid w:val="00A502C4"/>
    <w:rsid w:val="00A506FE"/>
    <w:rsid w:val="00A507CF"/>
    <w:rsid w:val="00A510D5"/>
    <w:rsid w:val="00A51490"/>
    <w:rsid w:val="00A5305D"/>
    <w:rsid w:val="00A54E45"/>
    <w:rsid w:val="00A54F0E"/>
    <w:rsid w:val="00A550B5"/>
    <w:rsid w:val="00A5515C"/>
    <w:rsid w:val="00A5635E"/>
    <w:rsid w:val="00A57631"/>
    <w:rsid w:val="00A57E10"/>
    <w:rsid w:val="00A610E2"/>
    <w:rsid w:val="00A61E38"/>
    <w:rsid w:val="00A629BD"/>
    <w:rsid w:val="00A6468D"/>
    <w:rsid w:val="00A64E05"/>
    <w:rsid w:val="00A64E89"/>
    <w:rsid w:val="00A6648A"/>
    <w:rsid w:val="00A67AE0"/>
    <w:rsid w:val="00A72136"/>
    <w:rsid w:val="00A75059"/>
    <w:rsid w:val="00A75FEF"/>
    <w:rsid w:val="00A76956"/>
    <w:rsid w:val="00A76B31"/>
    <w:rsid w:val="00A76C49"/>
    <w:rsid w:val="00A771CB"/>
    <w:rsid w:val="00A80CEF"/>
    <w:rsid w:val="00A8198D"/>
    <w:rsid w:val="00A8210A"/>
    <w:rsid w:val="00A83B10"/>
    <w:rsid w:val="00A83B23"/>
    <w:rsid w:val="00A8498E"/>
    <w:rsid w:val="00A8523F"/>
    <w:rsid w:val="00A87136"/>
    <w:rsid w:val="00A87CA9"/>
    <w:rsid w:val="00A92F82"/>
    <w:rsid w:val="00A94C54"/>
    <w:rsid w:val="00A95E22"/>
    <w:rsid w:val="00A9763E"/>
    <w:rsid w:val="00AA16A9"/>
    <w:rsid w:val="00AA46DD"/>
    <w:rsid w:val="00AA7448"/>
    <w:rsid w:val="00AA7A58"/>
    <w:rsid w:val="00AA7EDE"/>
    <w:rsid w:val="00AA7FBF"/>
    <w:rsid w:val="00AB1575"/>
    <w:rsid w:val="00AB20FD"/>
    <w:rsid w:val="00AB24C7"/>
    <w:rsid w:val="00AB2F96"/>
    <w:rsid w:val="00AB3DB3"/>
    <w:rsid w:val="00AB414D"/>
    <w:rsid w:val="00AB56E5"/>
    <w:rsid w:val="00AB6291"/>
    <w:rsid w:val="00AB6765"/>
    <w:rsid w:val="00AB6CE7"/>
    <w:rsid w:val="00AB742A"/>
    <w:rsid w:val="00AB751B"/>
    <w:rsid w:val="00AC2A8F"/>
    <w:rsid w:val="00AC5FC6"/>
    <w:rsid w:val="00AC67B0"/>
    <w:rsid w:val="00AC75B9"/>
    <w:rsid w:val="00AD08E7"/>
    <w:rsid w:val="00AD1C86"/>
    <w:rsid w:val="00AD2480"/>
    <w:rsid w:val="00AD2656"/>
    <w:rsid w:val="00AD31D7"/>
    <w:rsid w:val="00AD444A"/>
    <w:rsid w:val="00AD64AE"/>
    <w:rsid w:val="00AD7B1E"/>
    <w:rsid w:val="00AE0063"/>
    <w:rsid w:val="00AE01F2"/>
    <w:rsid w:val="00AE0F07"/>
    <w:rsid w:val="00AE194C"/>
    <w:rsid w:val="00AE328D"/>
    <w:rsid w:val="00AE3BE2"/>
    <w:rsid w:val="00AE40A1"/>
    <w:rsid w:val="00AE4930"/>
    <w:rsid w:val="00AE4F88"/>
    <w:rsid w:val="00AE570D"/>
    <w:rsid w:val="00AE7B92"/>
    <w:rsid w:val="00AE7DAB"/>
    <w:rsid w:val="00AF0059"/>
    <w:rsid w:val="00AF07E4"/>
    <w:rsid w:val="00AF22D2"/>
    <w:rsid w:val="00AF23C1"/>
    <w:rsid w:val="00AF2894"/>
    <w:rsid w:val="00AF3681"/>
    <w:rsid w:val="00AF3772"/>
    <w:rsid w:val="00AF6398"/>
    <w:rsid w:val="00B01529"/>
    <w:rsid w:val="00B01679"/>
    <w:rsid w:val="00B0203B"/>
    <w:rsid w:val="00B0379E"/>
    <w:rsid w:val="00B03AAB"/>
    <w:rsid w:val="00B03B18"/>
    <w:rsid w:val="00B03FC9"/>
    <w:rsid w:val="00B04167"/>
    <w:rsid w:val="00B05F73"/>
    <w:rsid w:val="00B07591"/>
    <w:rsid w:val="00B10C04"/>
    <w:rsid w:val="00B14035"/>
    <w:rsid w:val="00B147D9"/>
    <w:rsid w:val="00B1580A"/>
    <w:rsid w:val="00B16405"/>
    <w:rsid w:val="00B16646"/>
    <w:rsid w:val="00B16F12"/>
    <w:rsid w:val="00B17F96"/>
    <w:rsid w:val="00B20ACD"/>
    <w:rsid w:val="00B245E4"/>
    <w:rsid w:val="00B25035"/>
    <w:rsid w:val="00B26605"/>
    <w:rsid w:val="00B2678A"/>
    <w:rsid w:val="00B27482"/>
    <w:rsid w:val="00B2773E"/>
    <w:rsid w:val="00B2779D"/>
    <w:rsid w:val="00B279FC"/>
    <w:rsid w:val="00B311A6"/>
    <w:rsid w:val="00B31896"/>
    <w:rsid w:val="00B31A9D"/>
    <w:rsid w:val="00B31CB0"/>
    <w:rsid w:val="00B3205F"/>
    <w:rsid w:val="00B33050"/>
    <w:rsid w:val="00B35398"/>
    <w:rsid w:val="00B35B52"/>
    <w:rsid w:val="00B36799"/>
    <w:rsid w:val="00B36F5A"/>
    <w:rsid w:val="00B42EDB"/>
    <w:rsid w:val="00B44403"/>
    <w:rsid w:val="00B449D6"/>
    <w:rsid w:val="00B458FE"/>
    <w:rsid w:val="00B45C73"/>
    <w:rsid w:val="00B45E0D"/>
    <w:rsid w:val="00B46FE4"/>
    <w:rsid w:val="00B475D5"/>
    <w:rsid w:val="00B4780D"/>
    <w:rsid w:val="00B50B92"/>
    <w:rsid w:val="00B51605"/>
    <w:rsid w:val="00B51E7E"/>
    <w:rsid w:val="00B5420C"/>
    <w:rsid w:val="00B542AE"/>
    <w:rsid w:val="00B545FA"/>
    <w:rsid w:val="00B56160"/>
    <w:rsid w:val="00B56577"/>
    <w:rsid w:val="00B574EE"/>
    <w:rsid w:val="00B5779E"/>
    <w:rsid w:val="00B57915"/>
    <w:rsid w:val="00B57944"/>
    <w:rsid w:val="00B603BD"/>
    <w:rsid w:val="00B60AA2"/>
    <w:rsid w:val="00B6226E"/>
    <w:rsid w:val="00B624D8"/>
    <w:rsid w:val="00B6377A"/>
    <w:rsid w:val="00B63BEF"/>
    <w:rsid w:val="00B64834"/>
    <w:rsid w:val="00B666C3"/>
    <w:rsid w:val="00B66836"/>
    <w:rsid w:val="00B66E9E"/>
    <w:rsid w:val="00B6705E"/>
    <w:rsid w:val="00B67374"/>
    <w:rsid w:val="00B7113D"/>
    <w:rsid w:val="00B71D73"/>
    <w:rsid w:val="00B72AB3"/>
    <w:rsid w:val="00B72E99"/>
    <w:rsid w:val="00B734CD"/>
    <w:rsid w:val="00B73F84"/>
    <w:rsid w:val="00B755C1"/>
    <w:rsid w:val="00B81280"/>
    <w:rsid w:val="00B81418"/>
    <w:rsid w:val="00B82470"/>
    <w:rsid w:val="00B8288D"/>
    <w:rsid w:val="00B83675"/>
    <w:rsid w:val="00B83878"/>
    <w:rsid w:val="00B83C3C"/>
    <w:rsid w:val="00B85412"/>
    <w:rsid w:val="00B86663"/>
    <w:rsid w:val="00B90E83"/>
    <w:rsid w:val="00B9188C"/>
    <w:rsid w:val="00B91908"/>
    <w:rsid w:val="00B936AB"/>
    <w:rsid w:val="00B9617C"/>
    <w:rsid w:val="00B96A9D"/>
    <w:rsid w:val="00B97B41"/>
    <w:rsid w:val="00BA081A"/>
    <w:rsid w:val="00BA1C53"/>
    <w:rsid w:val="00BA2ABF"/>
    <w:rsid w:val="00BA3310"/>
    <w:rsid w:val="00BA45DA"/>
    <w:rsid w:val="00BA61F6"/>
    <w:rsid w:val="00BB0A94"/>
    <w:rsid w:val="00BB0E24"/>
    <w:rsid w:val="00BB1438"/>
    <w:rsid w:val="00BB1648"/>
    <w:rsid w:val="00BB1CD2"/>
    <w:rsid w:val="00BB2327"/>
    <w:rsid w:val="00BB263C"/>
    <w:rsid w:val="00BB2D3F"/>
    <w:rsid w:val="00BB575B"/>
    <w:rsid w:val="00BB5A74"/>
    <w:rsid w:val="00BB67F3"/>
    <w:rsid w:val="00BC1C0B"/>
    <w:rsid w:val="00BC407B"/>
    <w:rsid w:val="00BC4391"/>
    <w:rsid w:val="00BC6DEA"/>
    <w:rsid w:val="00BD0879"/>
    <w:rsid w:val="00BD0A79"/>
    <w:rsid w:val="00BD0DB1"/>
    <w:rsid w:val="00BD0EC3"/>
    <w:rsid w:val="00BD2711"/>
    <w:rsid w:val="00BD2A55"/>
    <w:rsid w:val="00BD3308"/>
    <w:rsid w:val="00BD393B"/>
    <w:rsid w:val="00BD3E0F"/>
    <w:rsid w:val="00BD4D78"/>
    <w:rsid w:val="00BD53DC"/>
    <w:rsid w:val="00BD62B7"/>
    <w:rsid w:val="00BD658E"/>
    <w:rsid w:val="00BD65BE"/>
    <w:rsid w:val="00BE12DC"/>
    <w:rsid w:val="00BE15B3"/>
    <w:rsid w:val="00BE1E5E"/>
    <w:rsid w:val="00BE2C43"/>
    <w:rsid w:val="00BE3AB8"/>
    <w:rsid w:val="00BE5069"/>
    <w:rsid w:val="00BE5399"/>
    <w:rsid w:val="00BE554E"/>
    <w:rsid w:val="00BE5992"/>
    <w:rsid w:val="00BE5CFD"/>
    <w:rsid w:val="00BE5FBD"/>
    <w:rsid w:val="00BE70BF"/>
    <w:rsid w:val="00BE7117"/>
    <w:rsid w:val="00BF031D"/>
    <w:rsid w:val="00BF1117"/>
    <w:rsid w:val="00BF136A"/>
    <w:rsid w:val="00BF14A4"/>
    <w:rsid w:val="00BF1A83"/>
    <w:rsid w:val="00BF21A2"/>
    <w:rsid w:val="00BF22A7"/>
    <w:rsid w:val="00BF3126"/>
    <w:rsid w:val="00BF3583"/>
    <w:rsid w:val="00BF4806"/>
    <w:rsid w:val="00BF505F"/>
    <w:rsid w:val="00BF577E"/>
    <w:rsid w:val="00BF6D7C"/>
    <w:rsid w:val="00BF72AC"/>
    <w:rsid w:val="00BF73CE"/>
    <w:rsid w:val="00BF7DF4"/>
    <w:rsid w:val="00BF7DF6"/>
    <w:rsid w:val="00C001B2"/>
    <w:rsid w:val="00C01260"/>
    <w:rsid w:val="00C02573"/>
    <w:rsid w:val="00C0347E"/>
    <w:rsid w:val="00C0389C"/>
    <w:rsid w:val="00C03C01"/>
    <w:rsid w:val="00C042AE"/>
    <w:rsid w:val="00C0466C"/>
    <w:rsid w:val="00C04C69"/>
    <w:rsid w:val="00C0660C"/>
    <w:rsid w:val="00C11892"/>
    <w:rsid w:val="00C12591"/>
    <w:rsid w:val="00C12A2D"/>
    <w:rsid w:val="00C1307A"/>
    <w:rsid w:val="00C1383E"/>
    <w:rsid w:val="00C1412C"/>
    <w:rsid w:val="00C14DE9"/>
    <w:rsid w:val="00C151A2"/>
    <w:rsid w:val="00C166FF"/>
    <w:rsid w:val="00C16C45"/>
    <w:rsid w:val="00C16D18"/>
    <w:rsid w:val="00C21633"/>
    <w:rsid w:val="00C2220D"/>
    <w:rsid w:val="00C23A18"/>
    <w:rsid w:val="00C23B51"/>
    <w:rsid w:val="00C23C0D"/>
    <w:rsid w:val="00C256D1"/>
    <w:rsid w:val="00C26018"/>
    <w:rsid w:val="00C2606D"/>
    <w:rsid w:val="00C26E2B"/>
    <w:rsid w:val="00C3063F"/>
    <w:rsid w:val="00C31472"/>
    <w:rsid w:val="00C318F7"/>
    <w:rsid w:val="00C31C22"/>
    <w:rsid w:val="00C31E4A"/>
    <w:rsid w:val="00C31EE4"/>
    <w:rsid w:val="00C32654"/>
    <w:rsid w:val="00C32818"/>
    <w:rsid w:val="00C328BD"/>
    <w:rsid w:val="00C32D76"/>
    <w:rsid w:val="00C33481"/>
    <w:rsid w:val="00C339B0"/>
    <w:rsid w:val="00C346E2"/>
    <w:rsid w:val="00C353BF"/>
    <w:rsid w:val="00C35DF8"/>
    <w:rsid w:val="00C3680D"/>
    <w:rsid w:val="00C376D2"/>
    <w:rsid w:val="00C37A94"/>
    <w:rsid w:val="00C419B1"/>
    <w:rsid w:val="00C42582"/>
    <w:rsid w:val="00C43B8E"/>
    <w:rsid w:val="00C43BFD"/>
    <w:rsid w:val="00C45908"/>
    <w:rsid w:val="00C45A0A"/>
    <w:rsid w:val="00C45BBB"/>
    <w:rsid w:val="00C46536"/>
    <w:rsid w:val="00C470F4"/>
    <w:rsid w:val="00C4777E"/>
    <w:rsid w:val="00C510F2"/>
    <w:rsid w:val="00C51143"/>
    <w:rsid w:val="00C522DE"/>
    <w:rsid w:val="00C523AF"/>
    <w:rsid w:val="00C5272D"/>
    <w:rsid w:val="00C529F4"/>
    <w:rsid w:val="00C52DAE"/>
    <w:rsid w:val="00C532AE"/>
    <w:rsid w:val="00C53F39"/>
    <w:rsid w:val="00C5429E"/>
    <w:rsid w:val="00C54580"/>
    <w:rsid w:val="00C5478E"/>
    <w:rsid w:val="00C55AD1"/>
    <w:rsid w:val="00C56E36"/>
    <w:rsid w:val="00C57458"/>
    <w:rsid w:val="00C6125D"/>
    <w:rsid w:val="00C61661"/>
    <w:rsid w:val="00C62443"/>
    <w:rsid w:val="00C64EA3"/>
    <w:rsid w:val="00C6548B"/>
    <w:rsid w:val="00C66828"/>
    <w:rsid w:val="00C66A1C"/>
    <w:rsid w:val="00C70148"/>
    <w:rsid w:val="00C70274"/>
    <w:rsid w:val="00C70472"/>
    <w:rsid w:val="00C71832"/>
    <w:rsid w:val="00C729A1"/>
    <w:rsid w:val="00C7325E"/>
    <w:rsid w:val="00C73271"/>
    <w:rsid w:val="00C746FF"/>
    <w:rsid w:val="00C75E96"/>
    <w:rsid w:val="00C7612E"/>
    <w:rsid w:val="00C766BE"/>
    <w:rsid w:val="00C8210D"/>
    <w:rsid w:val="00C82BF3"/>
    <w:rsid w:val="00C82FC0"/>
    <w:rsid w:val="00C84A1C"/>
    <w:rsid w:val="00C853B7"/>
    <w:rsid w:val="00C87F74"/>
    <w:rsid w:val="00C90745"/>
    <w:rsid w:val="00C9122E"/>
    <w:rsid w:val="00C928F0"/>
    <w:rsid w:val="00C93F6A"/>
    <w:rsid w:val="00C9492B"/>
    <w:rsid w:val="00C95BD8"/>
    <w:rsid w:val="00C95CAE"/>
    <w:rsid w:val="00C96081"/>
    <w:rsid w:val="00C97578"/>
    <w:rsid w:val="00C97961"/>
    <w:rsid w:val="00C97EA8"/>
    <w:rsid w:val="00CA03F5"/>
    <w:rsid w:val="00CA2082"/>
    <w:rsid w:val="00CA3378"/>
    <w:rsid w:val="00CA4D07"/>
    <w:rsid w:val="00CA5744"/>
    <w:rsid w:val="00CA5AE5"/>
    <w:rsid w:val="00CA67D5"/>
    <w:rsid w:val="00CA7FAF"/>
    <w:rsid w:val="00CB0C32"/>
    <w:rsid w:val="00CB22DF"/>
    <w:rsid w:val="00CB36CA"/>
    <w:rsid w:val="00CB49E7"/>
    <w:rsid w:val="00CB4BC1"/>
    <w:rsid w:val="00CB5834"/>
    <w:rsid w:val="00CB5978"/>
    <w:rsid w:val="00CB6CF9"/>
    <w:rsid w:val="00CB6F08"/>
    <w:rsid w:val="00CC063E"/>
    <w:rsid w:val="00CC1713"/>
    <w:rsid w:val="00CC21A8"/>
    <w:rsid w:val="00CC2422"/>
    <w:rsid w:val="00CC2D89"/>
    <w:rsid w:val="00CC3923"/>
    <w:rsid w:val="00CC4697"/>
    <w:rsid w:val="00CC4AB4"/>
    <w:rsid w:val="00CC4BBF"/>
    <w:rsid w:val="00CC4CD9"/>
    <w:rsid w:val="00CC4DD8"/>
    <w:rsid w:val="00CC6421"/>
    <w:rsid w:val="00CD25AF"/>
    <w:rsid w:val="00CD2C22"/>
    <w:rsid w:val="00CD32D6"/>
    <w:rsid w:val="00CD5A4A"/>
    <w:rsid w:val="00CD6B86"/>
    <w:rsid w:val="00CD7613"/>
    <w:rsid w:val="00CE05C6"/>
    <w:rsid w:val="00CE1ADE"/>
    <w:rsid w:val="00CE1F09"/>
    <w:rsid w:val="00CE3118"/>
    <w:rsid w:val="00CE31FA"/>
    <w:rsid w:val="00CE361B"/>
    <w:rsid w:val="00CE48BA"/>
    <w:rsid w:val="00CE4946"/>
    <w:rsid w:val="00CE535C"/>
    <w:rsid w:val="00CE55C6"/>
    <w:rsid w:val="00CE64E6"/>
    <w:rsid w:val="00CE6B72"/>
    <w:rsid w:val="00CE6D2B"/>
    <w:rsid w:val="00CE77A9"/>
    <w:rsid w:val="00CF01A0"/>
    <w:rsid w:val="00CF05E1"/>
    <w:rsid w:val="00CF06FC"/>
    <w:rsid w:val="00CF08F7"/>
    <w:rsid w:val="00CF149A"/>
    <w:rsid w:val="00CF2A85"/>
    <w:rsid w:val="00CF4833"/>
    <w:rsid w:val="00CF4992"/>
    <w:rsid w:val="00CF54D7"/>
    <w:rsid w:val="00D01E16"/>
    <w:rsid w:val="00D0236D"/>
    <w:rsid w:val="00D0307B"/>
    <w:rsid w:val="00D0367F"/>
    <w:rsid w:val="00D04445"/>
    <w:rsid w:val="00D04F75"/>
    <w:rsid w:val="00D06725"/>
    <w:rsid w:val="00D0710A"/>
    <w:rsid w:val="00D13BB2"/>
    <w:rsid w:val="00D15A4F"/>
    <w:rsid w:val="00D15D79"/>
    <w:rsid w:val="00D16CCD"/>
    <w:rsid w:val="00D2016F"/>
    <w:rsid w:val="00D20B00"/>
    <w:rsid w:val="00D23C71"/>
    <w:rsid w:val="00D23E6F"/>
    <w:rsid w:val="00D244A2"/>
    <w:rsid w:val="00D24E24"/>
    <w:rsid w:val="00D254FB"/>
    <w:rsid w:val="00D26254"/>
    <w:rsid w:val="00D266E6"/>
    <w:rsid w:val="00D27933"/>
    <w:rsid w:val="00D309FE"/>
    <w:rsid w:val="00D30E88"/>
    <w:rsid w:val="00D315DA"/>
    <w:rsid w:val="00D32956"/>
    <w:rsid w:val="00D33C01"/>
    <w:rsid w:val="00D33C91"/>
    <w:rsid w:val="00D34B95"/>
    <w:rsid w:val="00D351CD"/>
    <w:rsid w:val="00D37535"/>
    <w:rsid w:val="00D37C04"/>
    <w:rsid w:val="00D37EB0"/>
    <w:rsid w:val="00D405EB"/>
    <w:rsid w:val="00D415DC"/>
    <w:rsid w:val="00D416C7"/>
    <w:rsid w:val="00D42B61"/>
    <w:rsid w:val="00D42C8E"/>
    <w:rsid w:val="00D44A3F"/>
    <w:rsid w:val="00D4515E"/>
    <w:rsid w:val="00D4554D"/>
    <w:rsid w:val="00D457D8"/>
    <w:rsid w:val="00D45A44"/>
    <w:rsid w:val="00D46547"/>
    <w:rsid w:val="00D46E89"/>
    <w:rsid w:val="00D474D1"/>
    <w:rsid w:val="00D47BBE"/>
    <w:rsid w:val="00D52006"/>
    <w:rsid w:val="00D52225"/>
    <w:rsid w:val="00D528E9"/>
    <w:rsid w:val="00D53F47"/>
    <w:rsid w:val="00D545B1"/>
    <w:rsid w:val="00D5522E"/>
    <w:rsid w:val="00D552B0"/>
    <w:rsid w:val="00D554D9"/>
    <w:rsid w:val="00D56154"/>
    <w:rsid w:val="00D57926"/>
    <w:rsid w:val="00D608ED"/>
    <w:rsid w:val="00D610B1"/>
    <w:rsid w:val="00D6295A"/>
    <w:rsid w:val="00D6429C"/>
    <w:rsid w:val="00D64E62"/>
    <w:rsid w:val="00D664BE"/>
    <w:rsid w:val="00D71ABE"/>
    <w:rsid w:val="00D720AC"/>
    <w:rsid w:val="00D7327A"/>
    <w:rsid w:val="00D75255"/>
    <w:rsid w:val="00D7572F"/>
    <w:rsid w:val="00D76BF5"/>
    <w:rsid w:val="00D76E90"/>
    <w:rsid w:val="00D77C26"/>
    <w:rsid w:val="00D77C8E"/>
    <w:rsid w:val="00D77E73"/>
    <w:rsid w:val="00D818E0"/>
    <w:rsid w:val="00D83BB1"/>
    <w:rsid w:val="00D85319"/>
    <w:rsid w:val="00D866C7"/>
    <w:rsid w:val="00D86D5B"/>
    <w:rsid w:val="00D87641"/>
    <w:rsid w:val="00D87D62"/>
    <w:rsid w:val="00D903AB"/>
    <w:rsid w:val="00D90B9B"/>
    <w:rsid w:val="00D931C0"/>
    <w:rsid w:val="00D9373C"/>
    <w:rsid w:val="00D93DB5"/>
    <w:rsid w:val="00D95C64"/>
    <w:rsid w:val="00D96E3E"/>
    <w:rsid w:val="00DA1069"/>
    <w:rsid w:val="00DA13F2"/>
    <w:rsid w:val="00DA31A9"/>
    <w:rsid w:val="00DA47FB"/>
    <w:rsid w:val="00DA4AEE"/>
    <w:rsid w:val="00DA6510"/>
    <w:rsid w:val="00DA67A2"/>
    <w:rsid w:val="00DA7299"/>
    <w:rsid w:val="00DA7AED"/>
    <w:rsid w:val="00DA7D23"/>
    <w:rsid w:val="00DB0211"/>
    <w:rsid w:val="00DB3B32"/>
    <w:rsid w:val="00DB434E"/>
    <w:rsid w:val="00DB4FFA"/>
    <w:rsid w:val="00DB5A87"/>
    <w:rsid w:val="00DB7399"/>
    <w:rsid w:val="00DC0038"/>
    <w:rsid w:val="00DC0795"/>
    <w:rsid w:val="00DC0D5E"/>
    <w:rsid w:val="00DC108F"/>
    <w:rsid w:val="00DC2198"/>
    <w:rsid w:val="00DC293A"/>
    <w:rsid w:val="00DC415A"/>
    <w:rsid w:val="00DC440F"/>
    <w:rsid w:val="00DC52C9"/>
    <w:rsid w:val="00DC5D95"/>
    <w:rsid w:val="00DC6044"/>
    <w:rsid w:val="00DD02EB"/>
    <w:rsid w:val="00DD1128"/>
    <w:rsid w:val="00DD158B"/>
    <w:rsid w:val="00DD18ED"/>
    <w:rsid w:val="00DD3100"/>
    <w:rsid w:val="00DD3876"/>
    <w:rsid w:val="00DD4374"/>
    <w:rsid w:val="00DD513D"/>
    <w:rsid w:val="00DD529C"/>
    <w:rsid w:val="00DD7160"/>
    <w:rsid w:val="00DE067E"/>
    <w:rsid w:val="00DE1735"/>
    <w:rsid w:val="00DE2491"/>
    <w:rsid w:val="00DE289C"/>
    <w:rsid w:val="00DE2DFE"/>
    <w:rsid w:val="00DE3DBD"/>
    <w:rsid w:val="00DE422B"/>
    <w:rsid w:val="00DE53CC"/>
    <w:rsid w:val="00DE55E5"/>
    <w:rsid w:val="00DE5A45"/>
    <w:rsid w:val="00DE6915"/>
    <w:rsid w:val="00DF0C29"/>
    <w:rsid w:val="00DF253D"/>
    <w:rsid w:val="00DF254C"/>
    <w:rsid w:val="00DF2AB7"/>
    <w:rsid w:val="00DF2AC5"/>
    <w:rsid w:val="00DF2C4F"/>
    <w:rsid w:val="00DF41E3"/>
    <w:rsid w:val="00DF46DD"/>
    <w:rsid w:val="00DF7629"/>
    <w:rsid w:val="00DF7AFB"/>
    <w:rsid w:val="00E03A9F"/>
    <w:rsid w:val="00E05EEA"/>
    <w:rsid w:val="00E066F5"/>
    <w:rsid w:val="00E070CD"/>
    <w:rsid w:val="00E110F6"/>
    <w:rsid w:val="00E14281"/>
    <w:rsid w:val="00E145E9"/>
    <w:rsid w:val="00E1498E"/>
    <w:rsid w:val="00E16087"/>
    <w:rsid w:val="00E16E21"/>
    <w:rsid w:val="00E17115"/>
    <w:rsid w:val="00E179DE"/>
    <w:rsid w:val="00E215A4"/>
    <w:rsid w:val="00E218D7"/>
    <w:rsid w:val="00E22950"/>
    <w:rsid w:val="00E24576"/>
    <w:rsid w:val="00E2478E"/>
    <w:rsid w:val="00E2492C"/>
    <w:rsid w:val="00E24B38"/>
    <w:rsid w:val="00E25501"/>
    <w:rsid w:val="00E25690"/>
    <w:rsid w:val="00E25EB6"/>
    <w:rsid w:val="00E27055"/>
    <w:rsid w:val="00E301E0"/>
    <w:rsid w:val="00E302CD"/>
    <w:rsid w:val="00E309BE"/>
    <w:rsid w:val="00E31D1C"/>
    <w:rsid w:val="00E3270D"/>
    <w:rsid w:val="00E34458"/>
    <w:rsid w:val="00E34740"/>
    <w:rsid w:val="00E34975"/>
    <w:rsid w:val="00E34ABA"/>
    <w:rsid w:val="00E35C6C"/>
    <w:rsid w:val="00E35CF1"/>
    <w:rsid w:val="00E36196"/>
    <w:rsid w:val="00E372B9"/>
    <w:rsid w:val="00E4093D"/>
    <w:rsid w:val="00E40BE4"/>
    <w:rsid w:val="00E417F0"/>
    <w:rsid w:val="00E425D4"/>
    <w:rsid w:val="00E4333A"/>
    <w:rsid w:val="00E439DC"/>
    <w:rsid w:val="00E43EB0"/>
    <w:rsid w:val="00E4440E"/>
    <w:rsid w:val="00E4483E"/>
    <w:rsid w:val="00E45262"/>
    <w:rsid w:val="00E465E3"/>
    <w:rsid w:val="00E5040C"/>
    <w:rsid w:val="00E516F3"/>
    <w:rsid w:val="00E534C6"/>
    <w:rsid w:val="00E538B7"/>
    <w:rsid w:val="00E539B8"/>
    <w:rsid w:val="00E53CB3"/>
    <w:rsid w:val="00E54D15"/>
    <w:rsid w:val="00E55C08"/>
    <w:rsid w:val="00E56B9E"/>
    <w:rsid w:val="00E60651"/>
    <w:rsid w:val="00E62357"/>
    <w:rsid w:val="00E62E04"/>
    <w:rsid w:val="00E64CDD"/>
    <w:rsid w:val="00E651ED"/>
    <w:rsid w:val="00E654A3"/>
    <w:rsid w:val="00E65EE5"/>
    <w:rsid w:val="00E66D50"/>
    <w:rsid w:val="00E675F9"/>
    <w:rsid w:val="00E7032B"/>
    <w:rsid w:val="00E73502"/>
    <w:rsid w:val="00E7452D"/>
    <w:rsid w:val="00E760E5"/>
    <w:rsid w:val="00E77033"/>
    <w:rsid w:val="00E8084B"/>
    <w:rsid w:val="00E81726"/>
    <w:rsid w:val="00E81E49"/>
    <w:rsid w:val="00E83823"/>
    <w:rsid w:val="00E859F8"/>
    <w:rsid w:val="00E85B34"/>
    <w:rsid w:val="00E85EBB"/>
    <w:rsid w:val="00E90469"/>
    <w:rsid w:val="00E90B2B"/>
    <w:rsid w:val="00E90BC4"/>
    <w:rsid w:val="00E910F3"/>
    <w:rsid w:val="00E9161E"/>
    <w:rsid w:val="00E92C38"/>
    <w:rsid w:val="00E947E0"/>
    <w:rsid w:val="00E96309"/>
    <w:rsid w:val="00E97509"/>
    <w:rsid w:val="00E976E9"/>
    <w:rsid w:val="00EA0E71"/>
    <w:rsid w:val="00EA1D2B"/>
    <w:rsid w:val="00EA1D44"/>
    <w:rsid w:val="00EA24F9"/>
    <w:rsid w:val="00EA394A"/>
    <w:rsid w:val="00EA42D9"/>
    <w:rsid w:val="00EA4566"/>
    <w:rsid w:val="00EA4813"/>
    <w:rsid w:val="00EA5082"/>
    <w:rsid w:val="00EA7941"/>
    <w:rsid w:val="00EB0019"/>
    <w:rsid w:val="00EB0654"/>
    <w:rsid w:val="00EB1060"/>
    <w:rsid w:val="00EB12CE"/>
    <w:rsid w:val="00EB2061"/>
    <w:rsid w:val="00EB28AB"/>
    <w:rsid w:val="00EB2A97"/>
    <w:rsid w:val="00EB6381"/>
    <w:rsid w:val="00EB70B5"/>
    <w:rsid w:val="00EB7742"/>
    <w:rsid w:val="00EC0AAD"/>
    <w:rsid w:val="00EC208D"/>
    <w:rsid w:val="00EC2C2D"/>
    <w:rsid w:val="00EC2C82"/>
    <w:rsid w:val="00EC432C"/>
    <w:rsid w:val="00EC6DC6"/>
    <w:rsid w:val="00EC7361"/>
    <w:rsid w:val="00EC7A81"/>
    <w:rsid w:val="00ED0180"/>
    <w:rsid w:val="00ED0A49"/>
    <w:rsid w:val="00ED16DC"/>
    <w:rsid w:val="00ED1F96"/>
    <w:rsid w:val="00ED5AB7"/>
    <w:rsid w:val="00ED6594"/>
    <w:rsid w:val="00ED72B8"/>
    <w:rsid w:val="00EE077A"/>
    <w:rsid w:val="00EE115B"/>
    <w:rsid w:val="00EE231F"/>
    <w:rsid w:val="00EE23C3"/>
    <w:rsid w:val="00EE3462"/>
    <w:rsid w:val="00EE56A6"/>
    <w:rsid w:val="00EE5831"/>
    <w:rsid w:val="00EE5A03"/>
    <w:rsid w:val="00EE7201"/>
    <w:rsid w:val="00EE7215"/>
    <w:rsid w:val="00EE752A"/>
    <w:rsid w:val="00EE782C"/>
    <w:rsid w:val="00EF1414"/>
    <w:rsid w:val="00EF1A6E"/>
    <w:rsid w:val="00EF1A73"/>
    <w:rsid w:val="00EF1F45"/>
    <w:rsid w:val="00EF2869"/>
    <w:rsid w:val="00EF3AD5"/>
    <w:rsid w:val="00EF4562"/>
    <w:rsid w:val="00EF49B3"/>
    <w:rsid w:val="00EF4F41"/>
    <w:rsid w:val="00EF5F2D"/>
    <w:rsid w:val="00EF6481"/>
    <w:rsid w:val="00F00F06"/>
    <w:rsid w:val="00F0154D"/>
    <w:rsid w:val="00F0249F"/>
    <w:rsid w:val="00F02C25"/>
    <w:rsid w:val="00F04C5E"/>
    <w:rsid w:val="00F04F1D"/>
    <w:rsid w:val="00F0607E"/>
    <w:rsid w:val="00F06A24"/>
    <w:rsid w:val="00F06AAD"/>
    <w:rsid w:val="00F06F88"/>
    <w:rsid w:val="00F11B12"/>
    <w:rsid w:val="00F12FE1"/>
    <w:rsid w:val="00F13345"/>
    <w:rsid w:val="00F15DAC"/>
    <w:rsid w:val="00F16583"/>
    <w:rsid w:val="00F20C69"/>
    <w:rsid w:val="00F21B3A"/>
    <w:rsid w:val="00F22C85"/>
    <w:rsid w:val="00F22F28"/>
    <w:rsid w:val="00F2309D"/>
    <w:rsid w:val="00F239C5"/>
    <w:rsid w:val="00F250ED"/>
    <w:rsid w:val="00F255B7"/>
    <w:rsid w:val="00F26796"/>
    <w:rsid w:val="00F2706B"/>
    <w:rsid w:val="00F27273"/>
    <w:rsid w:val="00F27AB9"/>
    <w:rsid w:val="00F30A69"/>
    <w:rsid w:val="00F31298"/>
    <w:rsid w:val="00F32209"/>
    <w:rsid w:val="00F3283C"/>
    <w:rsid w:val="00F3289B"/>
    <w:rsid w:val="00F32BA7"/>
    <w:rsid w:val="00F33D16"/>
    <w:rsid w:val="00F33D9E"/>
    <w:rsid w:val="00F3571B"/>
    <w:rsid w:val="00F361AA"/>
    <w:rsid w:val="00F3668C"/>
    <w:rsid w:val="00F36B0A"/>
    <w:rsid w:val="00F36DAA"/>
    <w:rsid w:val="00F37854"/>
    <w:rsid w:val="00F37865"/>
    <w:rsid w:val="00F37D0F"/>
    <w:rsid w:val="00F4100C"/>
    <w:rsid w:val="00F4345C"/>
    <w:rsid w:val="00F445A4"/>
    <w:rsid w:val="00F4555A"/>
    <w:rsid w:val="00F45B01"/>
    <w:rsid w:val="00F45B51"/>
    <w:rsid w:val="00F45DF4"/>
    <w:rsid w:val="00F47788"/>
    <w:rsid w:val="00F47938"/>
    <w:rsid w:val="00F51E15"/>
    <w:rsid w:val="00F52FBA"/>
    <w:rsid w:val="00F5443A"/>
    <w:rsid w:val="00F54680"/>
    <w:rsid w:val="00F55118"/>
    <w:rsid w:val="00F55D93"/>
    <w:rsid w:val="00F5649A"/>
    <w:rsid w:val="00F60F2B"/>
    <w:rsid w:val="00F61DE9"/>
    <w:rsid w:val="00F620E8"/>
    <w:rsid w:val="00F63711"/>
    <w:rsid w:val="00F649E5"/>
    <w:rsid w:val="00F650F8"/>
    <w:rsid w:val="00F655E7"/>
    <w:rsid w:val="00F6579B"/>
    <w:rsid w:val="00F65CF5"/>
    <w:rsid w:val="00F66131"/>
    <w:rsid w:val="00F66213"/>
    <w:rsid w:val="00F676B1"/>
    <w:rsid w:val="00F67D3F"/>
    <w:rsid w:val="00F70F4C"/>
    <w:rsid w:val="00F746CA"/>
    <w:rsid w:val="00F74FF9"/>
    <w:rsid w:val="00F755E3"/>
    <w:rsid w:val="00F75EB9"/>
    <w:rsid w:val="00F76E3E"/>
    <w:rsid w:val="00F773BD"/>
    <w:rsid w:val="00F77892"/>
    <w:rsid w:val="00F806FF"/>
    <w:rsid w:val="00F80CD1"/>
    <w:rsid w:val="00F824D5"/>
    <w:rsid w:val="00F8486D"/>
    <w:rsid w:val="00F8524C"/>
    <w:rsid w:val="00F85DCE"/>
    <w:rsid w:val="00F86380"/>
    <w:rsid w:val="00F872D6"/>
    <w:rsid w:val="00F9009E"/>
    <w:rsid w:val="00F90674"/>
    <w:rsid w:val="00F90A1C"/>
    <w:rsid w:val="00F91ECA"/>
    <w:rsid w:val="00F923F0"/>
    <w:rsid w:val="00F95202"/>
    <w:rsid w:val="00F96755"/>
    <w:rsid w:val="00F967E5"/>
    <w:rsid w:val="00F97D36"/>
    <w:rsid w:val="00FA0866"/>
    <w:rsid w:val="00FA0BE7"/>
    <w:rsid w:val="00FA11F5"/>
    <w:rsid w:val="00FA3373"/>
    <w:rsid w:val="00FA36F4"/>
    <w:rsid w:val="00FA486B"/>
    <w:rsid w:val="00FA568E"/>
    <w:rsid w:val="00FA5A69"/>
    <w:rsid w:val="00FA655C"/>
    <w:rsid w:val="00FB181A"/>
    <w:rsid w:val="00FB1BCF"/>
    <w:rsid w:val="00FB21AF"/>
    <w:rsid w:val="00FB26A2"/>
    <w:rsid w:val="00FB28BF"/>
    <w:rsid w:val="00FB2D87"/>
    <w:rsid w:val="00FB39A3"/>
    <w:rsid w:val="00FB3A2B"/>
    <w:rsid w:val="00FB41B0"/>
    <w:rsid w:val="00FB6151"/>
    <w:rsid w:val="00FB6299"/>
    <w:rsid w:val="00FB6BCE"/>
    <w:rsid w:val="00FB7B65"/>
    <w:rsid w:val="00FC0562"/>
    <w:rsid w:val="00FC0C89"/>
    <w:rsid w:val="00FC0E87"/>
    <w:rsid w:val="00FC1765"/>
    <w:rsid w:val="00FC22B4"/>
    <w:rsid w:val="00FC3137"/>
    <w:rsid w:val="00FC3138"/>
    <w:rsid w:val="00FC3B4D"/>
    <w:rsid w:val="00FC5F52"/>
    <w:rsid w:val="00FC7897"/>
    <w:rsid w:val="00FD098C"/>
    <w:rsid w:val="00FD0DD2"/>
    <w:rsid w:val="00FD127B"/>
    <w:rsid w:val="00FD2E42"/>
    <w:rsid w:val="00FD3EE6"/>
    <w:rsid w:val="00FD56B6"/>
    <w:rsid w:val="00FD7460"/>
    <w:rsid w:val="00FD7DA8"/>
    <w:rsid w:val="00FE0D48"/>
    <w:rsid w:val="00FE1388"/>
    <w:rsid w:val="00FE14F7"/>
    <w:rsid w:val="00FE2653"/>
    <w:rsid w:val="00FE349E"/>
    <w:rsid w:val="00FE3970"/>
    <w:rsid w:val="00FE5A68"/>
    <w:rsid w:val="00FE69F8"/>
    <w:rsid w:val="00FE755A"/>
    <w:rsid w:val="00FF1929"/>
    <w:rsid w:val="00FF23C4"/>
    <w:rsid w:val="00FF263C"/>
    <w:rsid w:val="00FF3213"/>
    <w:rsid w:val="00FF3F66"/>
    <w:rsid w:val="00FF4C90"/>
    <w:rsid w:val="00FF4D13"/>
    <w:rsid w:val="00FF4EC2"/>
    <w:rsid w:val="00FF56F3"/>
    <w:rsid w:val="00FF59EF"/>
    <w:rsid w:val="00FF61A4"/>
    <w:rsid w:val="00FF61F5"/>
    <w:rsid w:val="00FF69BA"/>
    <w:rsid w:val="00FF69E6"/>
    <w:rsid w:val="00FF75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6FF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lsdException w:name="List 5" w:semiHidden="1"/>
    <w:lsdException w:name="List Bullet 2" w:semiHidden="1" w:unhideWhenUsed="1" w:qFormat="1"/>
    <w:lsdException w:name="List Bullet 3" w:semiHidden="1" w:unhideWhenUsed="1" w:qFormat="1"/>
    <w:lsdException w:name="List Bullet 4" w:unhideWhenUsed="1" w:qFormat="1"/>
    <w:lsdException w:name="List Bullet 5"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FF757F"/>
    <w:pPr>
      <w:spacing w:before="120" w:after="240"/>
    </w:pPr>
    <w:rPr>
      <w:rFonts w:ascii="Arial" w:hAnsi="Arial"/>
      <w:sz w:val="22"/>
      <w:lang w:val="en-GB" w:eastAsia="en-US"/>
    </w:rPr>
  </w:style>
  <w:style w:type="paragraph" w:styleId="Heading1">
    <w:name w:val="heading 1"/>
    <w:basedOn w:val="Normal"/>
    <w:next w:val="BodyTextNormal"/>
    <w:link w:val="Heading1Char"/>
    <w:qFormat/>
    <w:rsid w:val="00F21B3A"/>
    <w:pPr>
      <w:keepNext/>
      <w:numPr>
        <w:numId w:val="3"/>
      </w:numPr>
      <w:spacing w:before="240" w:after="120"/>
      <w:outlineLvl w:val="0"/>
    </w:pPr>
    <w:rPr>
      <w:rFonts w:ascii="Arial Bold" w:eastAsia="Times New Roman" w:hAnsi="Arial Bold" w:cs="Arial"/>
      <w:b/>
      <w:bCs/>
      <w:color w:val="1F144A" w:themeColor="text1"/>
      <w:kern w:val="32"/>
      <w:sz w:val="32"/>
      <w:szCs w:val="32"/>
    </w:rPr>
  </w:style>
  <w:style w:type="paragraph" w:styleId="Heading2">
    <w:name w:val="heading 2"/>
    <w:basedOn w:val="Normal"/>
    <w:next w:val="BodyTextNormal"/>
    <w:link w:val="Heading2Char"/>
    <w:qFormat/>
    <w:rsid w:val="00D52006"/>
    <w:pPr>
      <w:keepNext/>
      <w:numPr>
        <w:ilvl w:val="1"/>
        <w:numId w:val="3"/>
      </w:numPr>
      <w:tabs>
        <w:tab w:val="clear" w:pos="1134"/>
        <w:tab w:val="num" w:pos="851"/>
      </w:tabs>
      <w:spacing w:before="360" w:after="120"/>
      <w:ind w:left="851"/>
      <w:outlineLvl w:val="1"/>
    </w:pPr>
    <w:rPr>
      <w:rFonts w:ascii="Arial Bold" w:eastAsia="Times New Roman" w:hAnsi="Arial Bold" w:cs="Arial"/>
      <w:b/>
      <w:bCs/>
      <w:iCs/>
      <w:color w:val="1F144A" w:themeColor="text1"/>
      <w:sz w:val="28"/>
      <w:szCs w:val="28"/>
    </w:rPr>
  </w:style>
  <w:style w:type="paragraph" w:styleId="Heading3">
    <w:name w:val="heading 3"/>
    <w:basedOn w:val="Normal"/>
    <w:next w:val="BodyTextNormal"/>
    <w:link w:val="Heading3Char"/>
    <w:qFormat/>
    <w:rsid w:val="00694EB1"/>
    <w:pPr>
      <w:keepNext/>
      <w:numPr>
        <w:ilvl w:val="2"/>
        <w:numId w:val="3"/>
      </w:numPr>
      <w:spacing w:before="240" w:after="120"/>
      <w:outlineLvl w:val="2"/>
    </w:pPr>
    <w:rPr>
      <w:rFonts w:ascii="Arial Bold" w:eastAsia="Times New Roman" w:hAnsi="Arial Bold" w:cs="Arial"/>
      <w:b/>
      <w:bCs/>
      <w:color w:val="1F144A" w:themeColor="text1"/>
      <w:sz w:val="26"/>
      <w:szCs w:val="26"/>
    </w:rPr>
  </w:style>
  <w:style w:type="paragraph" w:styleId="Heading4">
    <w:name w:val="heading 4"/>
    <w:basedOn w:val="Normal"/>
    <w:next w:val="BodyTextNormal"/>
    <w:link w:val="Heading4Char"/>
    <w:qFormat/>
    <w:rsid w:val="00F21B3A"/>
    <w:pPr>
      <w:keepNext/>
      <w:spacing w:before="240" w:after="120"/>
      <w:ind w:left="851"/>
      <w:outlineLvl w:val="3"/>
    </w:pPr>
    <w:rPr>
      <w:rFonts w:ascii="Arial Bold" w:eastAsia="Times New Roman" w:hAnsi="Arial Bold"/>
      <w:b/>
      <w:bCs/>
      <w:color w:val="1F144A" w:themeColor="text1"/>
      <w:sz w:val="24"/>
      <w:szCs w:val="22"/>
    </w:rPr>
  </w:style>
  <w:style w:type="paragraph" w:styleId="Heading5">
    <w:name w:val="heading 5"/>
    <w:basedOn w:val="Heading4"/>
    <w:next w:val="Normal"/>
    <w:link w:val="Heading5Char"/>
    <w:qFormat/>
    <w:rsid w:val="00FC7897"/>
    <w:pPr>
      <w:outlineLvl w:val="4"/>
    </w:pPr>
    <w:rPr>
      <w:rFonts w:asciiTheme="majorHAnsi" w:hAnsiTheme="majorHAnsi"/>
      <w:b w:val="0"/>
      <w:bCs w:val="0"/>
      <w:iCs/>
      <w:sz w:val="22"/>
    </w:rPr>
  </w:style>
  <w:style w:type="paragraph" w:styleId="Heading6">
    <w:name w:val="heading 6"/>
    <w:basedOn w:val="Normal"/>
    <w:next w:val="BodyTextNormal"/>
    <w:link w:val="Heading6Char"/>
    <w:qFormat/>
    <w:rsid w:val="00753E7E"/>
    <w:pPr>
      <w:spacing w:before="240" w:after="120"/>
      <w:outlineLvl w:val="5"/>
    </w:pPr>
    <w:rPr>
      <w:rFonts w:eastAsia="Times New Roman"/>
      <w:b/>
      <w:bCs/>
      <w:color w:val="29235C"/>
    </w:rPr>
  </w:style>
  <w:style w:type="paragraph" w:styleId="Heading7">
    <w:name w:val="heading 7"/>
    <w:basedOn w:val="Normal"/>
    <w:next w:val="Normal"/>
    <w:link w:val="Heading7Char"/>
    <w:semiHidden/>
    <w:qFormat/>
    <w:rsid w:val="00590539"/>
    <w:pPr>
      <w:spacing w:before="240" w:after="60"/>
      <w:outlineLvl w:val="6"/>
    </w:pPr>
    <w:rPr>
      <w:rFonts w:ascii="Arial Bold" w:eastAsia="Times New Roman" w:hAnsi="Arial Bold"/>
      <w:b/>
      <w:szCs w:val="22"/>
    </w:rPr>
  </w:style>
  <w:style w:type="paragraph" w:styleId="Heading8">
    <w:name w:val="heading 8"/>
    <w:basedOn w:val="Normal"/>
    <w:next w:val="Normal"/>
    <w:link w:val="Heading8Char"/>
    <w:semiHidden/>
    <w:rsid w:val="00EE5A03"/>
    <w:pPr>
      <w:spacing w:after="60"/>
      <w:outlineLvl w:val="7"/>
    </w:pPr>
    <w:rPr>
      <w:rFonts w:eastAsia="Times New Roman"/>
      <w:i/>
      <w:iCs/>
    </w:rPr>
  </w:style>
  <w:style w:type="paragraph" w:styleId="Heading9">
    <w:name w:val="heading 9"/>
    <w:basedOn w:val="Normal"/>
    <w:next w:val="Normal"/>
    <w:link w:val="Heading9Char"/>
    <w:semiHidden/>
    <w:qFormat/>
    <w:rsid w:val="00DD3100"/>
    <w:pPr>
      <w:numPr>
        <w:ilvl w:val="8"/>
        <w:numId w:val="2"/>
      </w:numPr>
      <w:tabs>
        <w:tab w:val="clear" w:pos="5760"/>
        <w:tab w:val="num" w:pos="1584"/>
      </w:tabs>
      <w:spacing w:before="240" w:after="60"/>
      <w:ind w:left="1584" w:hanging="1584"/>
      <w:outlineLvl w:val="8"/>
    </w:pPr>
    <w:rPr>
      <w:rFonts w:eastAsia="Times New Roman"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1B3A"/>
    <w:rPr>
      <w:rFonts w:ascii="Arial Bold" w:eastAsia="Times New Roman" w:hAnsi="Arial Bold" w:cs="Arial"/>
      <w:b/>
      <w:bCs/>
      <w:color w:val="1F144A" w:themeColor="text1"/>
      <w:kern w:val="32"/>
      <w:sz w:val="32"/>
      <w:szCs w:val="32"/>
      <w:lang w:val="en-GB" w:eastAsia="en-US"/>
    </w:rPr>
  </w:style>
  <w:style w:type="character" w:customStyle="1" w:styleId="Heading2Char">
    <w:name w:val="Heading 2 Char"/>
    <w:basedOn w:val="DefaultParagraphFont"/>
    <w:link w:val="Heading2"/>
    <w:rsid w:val="00D52006"/>
    <w:rPr>
      <w:rFonts w:ascii="Arial Bold" w:eastAsia="Times New Roman" w:hAnsi="Arial Bold" w:cs="Arial"/>
      <w:b/>
      <w:bCs/>
      <w:iCs/>
      <w:color w:val="1F144A" w:themeColor="text1"/>
      <w:sz w:val="28"/>
      <w:szCs w:val="28"/>
      <w:lang w:val="en-GB" w:eastAsia="en-US"/>
    </w:rPr>
  </w:style>
  <w:style w:type="character" w:customStyle="1" w:styleId="Heading3Char">
    <w:name w:val="Heading 3 Char"/>
    <w:basedOn w:val="DefaultParagraphFont"/>
    <w:link w:val="Heading3"/>
    <w:rsid w:val="00694EB1"/>
    <w:rPr>
      <w:rFonts w:ascii="Arial Bold" w:eastAsia="Times New Roman" w:hAnsi="Arial Bold" w:cs="Arial"/>
      <w:b/>
      <w:bCs/>
      <w:color w:val="1F144A" w:themeColor="text1"/>
      <w:sz w:val="26"/>
      <w:szCs w:val="26"/>
      <w:lang w:val="en-GB" w:eastAsia="en-US"/>
    </w:rPr>
  </w:style>
  <w:style w:type="character" w:customStyle="1" w:styleId="Heading4Char">
    <w:name w:val="Heading 4 Char"/>
    <w:basedOn w:val="DefaultParagraphFont"/>
    <w:link w:val="Heading4"/>
    <w:rsid w:val="00F21B3A"/>
    <w:rPr>
      <w:rFonts w:ascii="Arial Bold" w:eastAsia="Times New Roman" w:hAnsi="Arial Bold"/>
      <w:b/>
      <w:bCs/>
      <w:color w:val="1F144A" w:themeColor="text1"/>
      <w:szCs w:val="22"/>
      <w:lang w:val="en-GB" w:eastAsia="en-US"/>
    </w:rPr>
  </w:style>
  <w:style w:type="character" w:customStyle="1" w:styleId="Heading5Char">
    <w:name w:val="Heading 5 Char"/>
    <w:basedOn w:val="DefaultParagraphFont"/>
    <w:link w:val="Heading5"/>
    <w:rsid w:val="00FC7897"/>
    <w:rPr>
      <w:rFonts w:asciiTheme="majorHAnsi" w:eastAsia="Times New Roman" w:hAnsiTheme="majorHAnsi"/>
      <w:iCs/>
      <w:color w:val="1F144A" w:themeColor="text1"/>
      <w:sz w:val="22"/>
      <w:szCs w:val="22"/>
      <w:lang w:val="en-GB" w:eastAsia="en-US"/>
    </w:rPr>
  </w:style>
  <w:style w:type="character" w:customStyle="1" w:styleId="Heading6Char">
    <w:name w:val="Heading 6 Char"/>
    <w:basedOn w:val="DefaultParagraphFont"/>
    <w:link w:val="Heading6"/>
    <w:rsid w:val="00753E7E"/>
    <w:rPr>
      <w:rFonts w:ascii="Arial" w:eastAsia="Times New Roman" w:hAnsi="Arial"/>
      <w:b/>
      <w:bCs/>
      <w:color w:val="29235C"/>
      <w:sz w:val="22"/>
      <w:lang w:val="en-GB" w:eastAsia="en-US"/>
    </w:rPr>
  </w:style>
  <w:style w:type="character" w:customStyle="1" w:styleId="Heading7Char">
    <w:name w:val="Heading 7 Char"/>
    <w:basedOn w:val="DefaultParagraphFont"/>
    <w:link w:val="Heading7"/>
    <w:semiHidden/>
    <w:rsid w:val="004B2131"/>
    <w:rPr>
      <w:rFonts w:ascii="Arial Bold" w:eastAsia="Times New Roman" w:hAnsi="Arial Bold"/>
      <w:b/>
      <w:sz w:val="22"/>
      <w:szCs w:val="22"/>
      <w:lang w:val="en-GB" w:eastAsia="en-US"/>
    </w:rPr>
  </w:style>
  <w:style w:type="character" w:customStyle="1" w:styleId="Heading8Char">
    <w:name w:val="Heading 8 Char"/>
    <w:basedOn w:val="DefaultParagraphFont"/>
    <w:link w:val="Heading8"/>
    <w:semiHidden/>
    <w:rsid w:val="004B2131"/>
    <w:rPr>
      <w:rFonts w:ascii="Arial" w:eastAsia="Times New Roman" w:hAnsi="Arial"/>
      <w:i/>
      <w:iCs/>
      <w:sz w:val="22"/>
      <w:lang w:val="en-GB" w:eastAsia="en-US"/>
    </w:rPr>
  </w:style>
  <w:style w:type="character" w:customStyle="1" w:styleId="Heading9Char">
    <w:name w:val="Heading 9 Char"/>
    <w:basedOn w:val="DefaultParagraphFont"/>
    <w:link w:val="Heading9"/>
    <w:semiHidden/>
    <w:rsid w:val="004B2131"/>
    <w:rPr>
      <w:rFonts w:ascii="Arial" w:eastAsia="Times New Roman" w:hAnsi="Arial" w:cs="Arial"/>
      <w:sz w:val="22"/>
      <w:szCs w:val="22"/>
      <w:lang w:val="en-GB" w:eastAsia="en-US"/>
    </w:rPr>
  </w:style>
  <w:style w:type="paragraph" w:styleId="BalloonText">
    <w:name w:val="Balloon Text"/>
    <w:basedOn w:val="Normal"/>
    <w:link w:val="BalloonTextChar"/>
    <w:uiPriority w:val="99"/>
    <w:semiHidden/>
    <w:rsid w:val="002A05BD"/>
    <w:pPr>
      <w:spacing w:before="0"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73B5A"/>
    <w:rPr>
      <w:rFonts w:ascii="Lucida Grande" w:hAnsi="Lucida Grande" w:cs="Lucida Grande"/>
      <w:sz w:val="18"/>
      <w:szCs w:val="18"/>
      <w:lang w:val="en-GB" w:eastAsia="en-US"/>
    </w:rPr>
  </w:style>
  <w:style w:type="paragraph" w:customStyle="1" w:styleId="CoverPageSubtext">
    <w:name w:val="Cover Page – Subtext"/>
    <w:basedOn w:val="Normal"/>
    <w:next w:val="BodyTextNormal"/>
    <w:link w:val="CoverPageSubtextChar"/>
    <w:qFormat/>
    <w:rsid w:val="008F49D9"/>
    <w:pPr>
      <w:tabs>
        <w:tab w:val="center" w:pos="4320"/>
        <w:tab w:val="right" w:pos="8640"/>
      </w:tabs>
      <w:spacing w:after="120"/>
    </w:pPr>
    <w:rPr>
      <w:rFonts w:eastAsia="Times New Roman"/>
      <w:b/>
      <w:color w:val="5C2071" w:themeColor="accent1"/>
      <w:sz w:val="24"/>
    </w:rPr>
  </w:style>
  <w:style w:type="character" w:customStyle="1" w:styleId="CoverPageSubtextChar">
    <w:name w:val="Cover Page – Subtext Char"/>
    <w:basedOn w:val="DefaultParagraphFont"/>
    <w:link w:val="CoverPageSubtext"/>
    <w:rsid w:val="00525C10"/>
    <w:rPr>
      <w:rFonts w:ascii="Arial" w:eastAsia="Times New Roman" w:hAnsi="Arial"/>
      <w:b/>
      <w:color w:val="5C2071" w:themeColor="accent1"/>
      <w:lang w:val="en-GB" w:eastAsia="en-US"/>
    </w:rPr>
  </w:style>
  <w:style w:type="paragraph" w:styleId="TOC3">
    <w:name w:val="toc 3"/>
    <w:basedOn w:val="Normal"/>
    <w:next w:val="Normal"/>
    <w:uiPriority w:val="39"/>
    <w:rsid w:val="00EA4813"/>
    <w:pPr>
      <w:tabs>
        <w:tab w:val="left" w:pos="1701"/>
        <w:tab w:val="right" w:leader="dot" w:pos="9356"/>
      </w:tabs>
      <w:spacing w:after="120"/>
      <w:ind w:left="1134"/>
    </w:pPr>
    <w:rPr>
      <w:rFonts w:asciiTheme="minorHAnsi" w:hAnsiTheme="minorHAnsi" w:cstheme="minorHAnsi"/>
      <w:bCs/>
      <w:color w:val="1F144A" w:themeColor="text1"/>
    </w:rPr>
  </w:style>
  <w:style w:type="paragraph" w:customStyle="1" w:styleId="ListTick">
    <w:name w:val="List Tick"/>
    <w:basedOn w:val="BodyTextNormal"/>
    <w:uiPriority w:val="1"/>
    <w:qFormat/>
    <w:rsid w:val="00443F93"/>
    <w:pPr>
      <w:numPr>
        <w:numId w:val="4"/>
      </w:numPr>
      <w:tabs>
        <w:tab w:val="clear" w:pos="851"/>
        <w:tab w:val="num" w:pos="567"/>
      </w:tabs>
      <w:ind w:left="1248"/>
    </w:pPr>
    <w:rPr>
      <w:rFonts w:eastAsia="Times New Roman"/>
      <w:szCs w:val="22"/>
    </w:rPr>
  </w:style>
  <w:style w:type="paragraph" w:styleId="ListBullet">
    <w:name w:val="List Bullet"/>
    <w:basedOn w:val="BodyTextNormal"/>
    <w:uiPriority w:val="99"/>
    <w:qFormat/>
    <w:rsid w:val="00FA0866"/>
    <w:pPr>
      <w:numPr>
        <w:numId w:val="11"/>
      </w:numPr>
      <w:spacing w:after="120"/>
      <w:contextualSpacing/>
    </w:pPr>
  </w:style>
  <w:style w:type="paragraph" w:customStyle="1" w:styleId="ListCross">
    <w:name w:val="List Cross"/>
    <w:basedOn w:val="BodyTextNormal"/>
    <w:qFormat/>
    <w:rsid w:val="00443F93"/>
    <w:pPr>
      <w:numPr>
        <w:numId w:val="5"/>
      </w:numPr>
      <w:ind w:left="1248"/>
    </w:pPr>
  </w:style>
  <w:style w:type="paragraph" w:customStyle="1" w:styleId="TableHeadings">
    <w:name w:val="Table Headings"/>
    <w:basedOn w:val="Normal"/>
    <w:qFormat/>
    <w:rsid w:val="004B2131"/>
    <w:pPr>
      <w:spacing w:after="120"/>
    </w:pPr>
    <w:rPr>
      <w:rFonts w:eastAsia="Times New Roman"/>
      <w:bCs/>
      <w:color w:val="FFFFFF" w:themeColor="background1"/>
    </w:rPr>
  </w:style>
  <w:style w:type="paragraph" w:customStyle="1" w:styleId="TableText-Left">
    <w:name w:val="Table Text - Left"/>
    <w:basedOn w:val="BodyTextNormal"/>
    <w:link w:val="TableText-LeftChar"/>
    <w:qFormat/>
    <w:rsid w:val="009A7FCE"/>
    <w:pPr>
      <w:spacing w:before="60" w:after="60"/>
    </w:pPr>
    <w:rPr>
      <w:rFonts w:eastAsia="Times New Roman"/>
    </w:rPr>
  </w:style>
  <w:style w:type="character" w:customStyle="1" w:styleId="TableText-LeftChar">
    <w:name w:val="Table Text - Left Char"/>
    <w:basedOn w:val="DefaultParagraphFont"/>
    <w:link w:val="TableText-Left"/>
    <w:rsid w:val="009A7FCE"/>
    <w:rPr>
      <w:rFonts w:ascii="Arial" w:eastAsia="Times New Roman" w:hAnsi="Arial"/>
      <w:sz w:val="22"/>
      <w:lang w:val="en-GB" w:eastAsia="en-US"/>
    </w:rPr>
  </w:style>
  <w:style w:type="paragraph" w:customStyle="1" w:styleId="TableText-Centre">
    <w:name w:val="Table Text - Centre"/>
    <w:basedOn w:val="BodyTextNormal"/>
    <w:link w:val="TableText-CentreChar"/>
    <w:qFormat/>
    <w:rsid w:val="009A7FCE"/>
    <w:pPr>
      <w:jc w:val="center"/>
    </w:pPr>
  </w:style>
  <w:style w:type="character" w:customStyle="1" w:styleId="TableText-CentreChar">
    <w:name w:val="Table Text - Centre Char"/>
    <w:basedOn w:val="TableText-LeftChar"/>
    <w:link w:val="TableText-Centre"/>
    <w:rsid w:val="009A7FCE"/>
    <w:rPr>
      <w:rFonts w:ascii="Arial" w:eastAsia="Times New Roman" w:hAnsi="Arial"/>
      <w:sz w:val="22"/>
      <w:lang w:val="en-GB" w:eastAsia="en-US"/>
    </w:rPr>
  </w:style>
  <w:style w:type="paragraph" w:customStyle="1" w:styleId="TableText-Right">
    <w:name w:val="Table Text - Right"/>
    <w:basedOn w:val="BodyTextNormal"/>
    <w:link w:val="TableText-RightChar"/>
    <w:qFormat/>
    <w:rsid w:val="009A7FCE"/>
    <w:pPr>
      <w:jc w:val="right"/>
    </w:pPr>
  </w:style>
  <w:style w:type="character" w:customStyle="1" w:styleId="TableText-RightChar">
    <w:name w:val="Table Text - Right Char"/>
    <w:basedOn w:val="TableText-CentreChar"/>
    <w:link w:val="TableText-Right"/>
    <w:rsid w:val="009A7FCE"/>
    <w:rPr>
      <w:rFonts w:ascii="Arial" w:eastAsia="Times New Roman" w:hAnsi="Arial"/>
      <w:sz w:val="22"/>
      <w:lang w:val="en-GB" w:eastAsia="en-US"/>
    </w:rPr>
  </w:style>
  <w:style w:type="paragraph" w:styleId="Caption">
    <w:name w:val="caption"/>
    <w:basedOn w:val="BodyTextNormal"/>
    <w:next w:val="BodyTextNormal"/>
    <w:qFormat/>
    <w:rsid w:val="009A7FCE"/>
    <w:pPr>
      <w:spacing w:before="240"/>
    </w:pPr>
    <w:rPr>
      <w:rFonts w:eastAsia="Times New Roman"/>
      <w:b/>
      <w:bCs/>
      <w:color w:val="5C2071" w:themeColor="accent1"/>
      <w:sz w:val="18"/>
      <w:szCs w:val="20"/>
    </w:rPr>
  </w:style>
  <w:style w:type="character" w:styleId="PageNumber">
    <w:name w:val="page number"/>
    <w:basedOn w:val="DefaultParagraphFont"/>
    <w:uiPriority w:val="99"/>
    <w:semiHidden/>
    <w:rsid w:val="00FF4EC2"/>
  </w:style>
  <w:style w:type="paragraph" w:styleId="TOC1">
    <w:name w:val="toc 1"/>
    <w:basedOn w:val="Heading2"/>
    <w:next w:val="Normal"/>
    <w:uiPriority w:val="39"/>
    <w:rsid w:val="00EA4813"/>
    <w:pPr>
      <w:keepNext w:val="0"/>
      <w:numPr>
        <w:ilvl w:val="0"/>
        <w:numId w:val="0"/>
      </w:numPr>
      <w:tabs>
        <w:tab w:val="left" w:pos="567"/>
        <w:tab w:val="decimal" w:pos="1610"/>
        <w:tab w:val="right" w:leader="dot" w:pos="9356"/>
      </w:tabs>
      <w:spacing w:before="120"/>
      <w:outlineLvl w:val="9"/>
    </w:pPr>
    <w:rPr>
      <w:rFonts w:asciiTheme="minorHAnsi" w:eastAsiaTheme="minorEastAsia" w:hAnsiTheme="minorHAnsi" w:cstheme="minorHAnsi"/>
      <w:bCs w:val="0"/>
      <w:iCs w:val="0"/>
      <w:noProof/>
      <w:sz w:val="24"/>
      <w:szCs w:val="24"/>
    </w:rPr>
  </w:style>
  <w:style w:type="paragraph" w:styleId="TOC2">
    <w:name w:val="toc 2"/>
    <w:basedOn w:val="Heading3"/>
    <w:next w:val="Normal"/>
    <w:uiPriority w:val="39"/>
    <w:rsid w:val="00EA4813"/>
    <w:pPr>
      <w:keepNext w:val="0"/>
      <w:numPr>
        <w:ilvl w:val="0"/>
        <w:numId w:val="0"/>
      </w:numPr>
      <w:tabs>
        <w:tab w:val="left" w:pos="1134"/>
        <w:tab w:val="right" w:leader="dot" w:pos="9356"/>
      </w:tabs>
      <w:spacing w:before="120"/>
      <w:ind w:left="567"/>
      <w:outlineLvl w:val="9"/>
    </w:pPr>
    <w:rPr>
      <w:rFonts w:asciiTheme="minorHAnsi" w:eastAsiaTheme="minorEastAsia" w:hAnsiTheme="minorHAnsi" w:cstheme="minorHAnsi"/>
      <w:b w:val="0"/>
      <w:bCs w:val="0"/>
      <w:noProof/>
      <w:sz w:val="22"/>
      <w:szCs w:val="22"/>
    </w:rPr>
  </w:style>
  <w:style w:type="paragraph" w:customStyle="1" w:styleId="CoverPageTitle">
    <w:name w:val="Cover Page – Title"/>
    <w:basedOn w:val="Normal"/>
    <w:next w:val="CoverPageSubtitle"/>
    <w:qFormat/>
    <w:rsid w:val="00443F93"/>
    <w:pPr>
      <w:spacing w:before="240" w:after="120"/>
    </w:pPr>
    <w:rPr>
      <w:b/>
      <w:color w:val="1F144A" w:themeColor="text1"/>
      <w:sz w:val="56"/>
    </w:rPr>
  </w:style>
  <w:style w:type="table" w:styleId="MediumGrid3-Accent4">
    <w:name w:val="Medium Grid 3 Accent 4"/>
    <w:aliases w:val="DCC Template"/>
    <w:basedOn w:val="TableNormal"/>
    <w:uiPriority w:val="69"/>
    <w:rsid w:val="00953DFA"/>
    <w:rPr>
      <w:rFonts w:ascii="Arial" w:eastAsia="Times New Roman" w:hAnsi="Arial"/>
      <w:sz w:val="20"/>
      <w:szCs w:val="20"/>
      <w:lang w:val="en-GB" w:eastAsia="en-GB"/>
    </w:rPr>
    <w:tblPr>
      <w:tblStyleRowBandSize w:val="1"/>
      <w:tblStyleColBandSize w:val="1"/>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Pr>
    <w:tcPr>
      <w:shd w:val="clear" w:color="auto" w:fill="DFD8E8"/>
      <w:vAlign w:val="center"/>
    </w:tcPr>
    <w:tblStylePr w:type="firstRow">
      <w:rPr>
        <w:rFonts w:ascii="Arial" w:hAnsi="Arial"/>
        <w:b/>
        <w:bCs/>
        <w:i w:val="0"/>
        <w:iCs w:val="0"/>
        <w:color w:val="FFFFFF"/>
        <w:sz w:val="24"/>
      </w:rPr>
      <w:tblPr/>
      <w:tcPr>
        <w:shd w:val="clear" w:color="auto" w:fill="5C2071" w:themeFill="accent1"/>
      </w:tcPr>
    </w:tblStylePr>
    <w:tblStylePr w:type="lastRow">
      <w:rPr>
        <w:rFonts w:asciiTheme="minorHAnsi" w:hAnsiTheme="minorHAnsi"/>
        <w:b w:val="0"/>
        <w:bCs/>
        <w:i w:val="0"/>
        <w:iCs w:val="0"/>
        <w:color w:val="auto"/>
      </w:rPr>
      <w:tblPr/>
      <w:tcPr>
        <w:shd w:val="clear" w:color="auto" w:fill="D3BACF"/>
      </w:tcPr>
    </w:tblStylePr>
    <w:tblStylePr w:type="firstCol">
      <w:rPr>
        <w:b w:val="0"/>
        <w:bCs/>
        <w:i w:val="0"/>
        <w:iCs w:val="0"/>
        <w:color w:val="auto"/>
      </w:rPr>
    </w:tblStylePr>
    <w:tblStylePr w:type="lastCol">
      <w:rPr>
        <w:b w:val="0"/>
        <w:bCs/>
        <w:i w:val="0"/>
        <w:iCs w:val="0"/>
        <w:color w:val="auto"/>
      </w:rPr>
    </w:tblStylePr>
    <w:tblStylePr w:type="band1Horz">
      <w:rPr>
        <w:rFonts w:asciiTheme="minorHAnsi" w:hAnsiTheme="minorHAnsi"/>
      </w:rPr>
      <w:tblPr/>
      <w:tcPr>
        <w:shd w:val="clear" w:color="auto" w:fill="E5D4DF"/>
      </w:tcPr>
    </w:tblStylePr>
    <w:tblStylePr w:type="band2Horz">
      <w:rPr>
        <w:rFonts w:asciiTheme="minorHAnsi" w:hAnsiTheme="minorHAnsi"/>
      </w:rPr>
      <w:tblPr/>
      <w:tcPr>
        <w:shd w:val="clear" w:color="auto" w:fill="D3BACF"/>
      </w:tcPr>
    </w:tblStylePr>
  </w:style>
  <w:style w:type="table" w:styleId="TableGrid">
    <w:name w:val="Table Grid"/>
    <w:basedOn w:val="TableNormal"/>
    <w:uiPriority w:val="59"/>
    <w:rsid w:val="003568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1498E"/>
    <w:rPr>
      <w:color w:val="808080"/>
    </w:rPr>
  </w:style>
  <w:style w:type="paragraph" w:styleId="TOCHeading">
    <w:name w:val="TOC Heading"/>
    <w:basedOn w:val="Heading1"/>
    <w:next w:val="Normal"/>
    <w:uiPriority w:val="39"/>
    <w:qFormat/>
    <w:rsid w:val="007D4BF4"/>
    <w:pPr>
      <w:keepLines/>
      <w:numPr>
        <w:numId w:val="0"/>
      </w:numPr>
      <w:spacing w:before="0" w:after="240"/>
      <w:outlineLvl w:val="9"/>
    </w:pPr>
    <w:rPr>
      <w:rFonts w:ascii="Arial" w:eastAsiaTheme="majorEastAsia" w:hAnsi="Arial" w:cstheme="majorBidi"/>
      <w:kern w:val="0"/>
    </w:rPr>
  </w:style>
  <w:style w:type="paragraph" w:customStyle="1" w:styleId="Footnote">
    <w:name w:val="Footnote"/>
    <w:basedOn w:val="FootnoteText"/>
    <w:rsid w:val="00A32F74"/>
    <w:pPr>
      <w:spacing w:before="120" w:after="240"/>
    </w:pPr>
    <w:rPr>
      <w:rFonts w:eastAsia="Times New Roman"/>
    </w:rPr>
  </w:style>
  <w:style w:type="paragraph" w:styleId="TOAHeading">
    <w:name w:val="toa heading"/>
    <w:basedOn w:val="Normal"/>
    <w:next w:val="Normal"/>
    <w:uiPriority w:val="99"/>
    <w:semiHidden/>
    <w:rsid w:val="00673396"/>
    <w:rPr>
      <w:rFonts w:asciiTheme="majorHAnsi" w:eastAsiaTheme="majorEastAsia" w:hAnsiTheme="majorHAnsi" w:cstheme="majorBidi"/>
      <w:b/>
      <w:bCs/>
      <w:sz w:val="24"/>
    </w:rPr>
  </w:style>
  <w:style w:type="paragraph" w:styleId="ListBullet2">
    <w:name w:val="List Bullet 2"/>
    <w:basedOn w:val="BodyTextNormal"/>
    <w:uiPriority w:val="99"/>
    <w:qFormat/>
    <w:rsid w:val="00526231"/>
    <w:pPr>
      <w:numPr>
        <w:ilvl w:val="1"/>
        <w:numId w:val="11"/>
      </w:numPr>
      <w:spacing w:after="120"/>
      <w:ind w:left="1134"/>
      <w:contextualSpacing/>
    </w:pPr>
    <w:rPr>
      <w:szCs w:val="22"/>
    </w:rPr>
  </w:style>
  <w:style w:type="paragraph" w:styleId="ListBullet3">
    <w:name w:val="List Bullet 3"/>
    <w:basedOn w:val="BodyTextNormal"/>
    <w:uiPriority w:val="99"/>
    <w:qFormat/>
    <w:rsid w:val="00443F93"/>
    <w:pPr>
      <w:numPr>
        <w:ilvl w:val="2"/>
        <w:numId w:val="11"/>
      </w:numPr>
      <w:ind w:left="2041" w:hanging="397"/>
    </w:pPr>
  </w:style>
  <w:style w:type="character" w:styleId="Hyperlink">
    <w:name w:val="Hyperlink"/>
    <w:basedOn w:val="DefaultParagraphFont"/>
    <w:uiPriority w:val="99"/>
    <w:qFormat/>
    <w:rsid w:val="00B9617C"/>
    <w:rPr>
      <w:rFonts w:ascii="Arial" w:hAnsi="Arial"/>
      <w:color w:val="1F144A" w:themeColor="text1"/>
      <w:sz w:val="22"/>
      <w:u w:val="single"/>
    </w:rPr>
  </w:style>
  <w:style w:type="paragraph" w:styleId="List">
    <w:name w:val="List"/>
    <w:basedOn w:val="Normal"/>
    <w:uiPriority w:val="99"/>
    <w:semiHidden/>
    <w:rsid w:val="00DD3100"/>
    <w:pPr>
      <w:ind w:left="283" w:hanging="283"/>
      <w:contextualSpacing/>
    </w:pPr>
  </w:style>
  <w:style w:type="paragraph" w:customStyle="1" w:styleId="BOLD">
    <w:name w:val="BOLD"/>
    <w:basedOn w:val="Normal"/>
    <w:next w:val="Normal"/>
    <w:semiHidden/>
    <w:qFormat/>
    <w:rsid w:val="00711F1A"/>
    <w:rPr>
      <w:b/>
    </w:rPr>
  </w:style>
  <w:style w:type="paragraph" w:customStyle="1" w:styleId="italic">
    <w:name w:val="italic"/>
    <w:basedOn w:val="Normal"/>
    <w:next w:val="Normal"/>
    <w:semiHidden/>
    <w:qFormat/>
    <w:rsid w:val="00711F1A"/>
    <w:rPr>
      <w:i/>
    </w:rPr>
  </w:style>
  <w:style w:type="paragraph" w:customStyle="1" w:styleId="Tableannotation">
    <w:name w:val="Table annotation"/>
    <w:basedOn w:val="Caption"/>
    <w:next w:val="BodyTextNormal"/>
    <w:qFormat/>
    <w:rsid w:val="005C523A"/>
    <w:pPr>
      <w:numPr>
        <w:numId w:val="16"/>
      </w:numPr>
      <w:jc w:val="center"/>
    </w:pPr>
  </w:style>
  <w:style w:type="paragraph" w:customStyle="1" w:styleId="Figureannotation">
    <w:name w:val="Figure annotation"/>
    <w:basedOn w:val="Caption"/>
    <w:qFormat/>
    <w:rsid w:val="005C523A"/>
    <w:pPr>
      <w:keepNext/>
      <w:numPr>
        <w:numId w:val="15"/>
      </w:numPr>
      <w:spacing w:before="120"/>
      <w:jc w:val="center"/>
    </w:pPr>
  </w:style>
  <w:style w:type="paragraph" w:styleId="FootnoteText">
    <w:name w:val="footnote text"/>
    <w:basedOn w:val="Normal"/>
    <w:next w:val="Normal"/>
    <w:link w:val="FootnoteTextChar"/>
    <w:uiPriority w:val="99"/>
    <w:rsid w:val="00BA081A"/>
    <w:pPr>
      <w:spacing w:before="240" w:after="120"/>
      <w:contextualSpacing/>
    </w:pPr>
    <w:rPr>
      <w:sz w:val="16"/>
      <w:szCs w:val="20"/>
    </w:rPr>
  </w:style>
  <w:style w:type="character" w:customStyle="1" w:styleId="FootnoteTextChar">
    <w:name w:val="Footnote Text Char"/>
    <w:basedOn w:val="DefaultParagraphFont"/>
    <w:link w:val="FootnoteText"/>
    <w:uiPriority w:val="99"/>
    <w:rsid w:val="00673B5A"/>
    <w:rPr>
      <w:rFonts w:ascii="Arial" w:hAnsi="Arial"/>
      <w:sz w:val="16"/>
      <w:szCs w:val="20"/>
      <w:lang w:val="en-GB" w:eastAsia="en-US"/>
    </w:rPr>
  </w:style>
  <w:style w:type="paragraph" w:customStyle="1" w:styleId="FooterDocumentTitle">
    <w:name w:val="Footer Document Title"/>
    <w:basedOn w:val="Normal"/>
    <w:semiHidden/>
    <w:qFormat/>
    <w:rsid w:val="007D42F0"/>
    <w:pPr>
      <w:spacing w:after="120"/>
      <w:ind w:left="-368" w:right="357" w:hanging="709"/>
    </w:pPr>
    <w:rPr>
      <w:sz w:val="16"/>
      <w:szCs w:val="16"/>
    </w:rPr>
  </w:style>
  <w:style w:type="paragraph" w:customStyle="1" w:styleId="DocumentControlHeading">
    <w:name w:val="Document Control Heading"/>
    <w:basedOn w:val="Normal"/>
    <w:next w:val="Heading6"/>
    <w:qFormat/>
    <w:rsid w:val="00443F93"/>
    <w:pPr>
      <w:spacing w:before="240" w:after="120"/>
    </w:pPr>
    <w:rPr>
      <w:rFonts w:ascii="Arial Bold" w:hAnsi="Arial Bold"/>
      <w:b/>
      <w:color w:val="1F144A" w:themeColor="text1"/>
      <w:sz w:val="36"/>
    </w:rPr>
  </w:style>
  <w:style w:type="paragraph" w:customStyle="1" w:styleId="DocumentControlSubtitle">
    <w:name w:val="Document Control Subtitle"/>
    <w:basedOn w:val="Normal"/>
    <w:next w:val="Heading6"/>
    <w:rsid w:val="00673396"/>
    <w:pPr>
      <w:spacing w:before="240" w:after="120"/>
    </w:pPr>
    <w:rPr>
      <w:b/>
      <w:color w:val="1F144A" w:themeColor="text1"/>
    </w:rPr>
  </w:style>
  <w:style w:type="paragraph" w:styleId="ListNumber">
    <w:name w:val="List Number"/>
    <w:basedOn w:val="BodyTextNormal"/>
    <w:uiPriority w:val="99"/>
    <w:qFormat/>
    <w:rsid w:val="00285B51"/>
    <w:pPr>
      <w:numPr>
        <w:numId w:val="8"/>
      </w:numPr>
      <w:ind w:left="1418" w:hanging="567"/>
    </w:pPr>
  </w:style>
  <w:style w:type="paragraph" w:styleId="ListNumber2">
    <w:name w:val="List Number 2"/>
    <w:basedOn w:val="BodyTextNormal"/>
    <w:uiPriority w:val="99"/>
    <w:qFormat/>
    <w:rsid w:val="00285B51"/>
    <w:pPr>
      <w:numPr>
        <w:ilvl w:val="1"/>
        <w:numId w:val="8"/>
      </w:numPr>
      <w:ind w:left="2269" w:hanging="851"/>
    </w:pPr>
  </w:style>
  <w:style w:type="paragraph" w:styleId="ListNumber3">
    <w:name w:val="List Number 3"/>
    <w:basedOn w:val="BodyTextNormal"/>
    <w:uiPriority w:val="99"/>
    <w:qFormat/>
    <w:rsid w:val="00285B51"/>
    <w:pPr>
      <w:numPr>
        <w:ilvl w:val="2"/>
        <w:numId w:val="8"/>
      </w:numPr>
      <w:ind w:left="3119"/>
    </w:pPr>
  </w:style>
  <w:style w:type="paragraph" w:customStyle="1" w:styleId="ListLettering">
    <w:name w:val="List Lettering"/>
    <w:basedOn w:val="BodyTextNormal"/>
    <w:qFormat/>
    <w:rsid w:val="00443F93"/>
    <w:pPr>
      <w:numPr>
        <w:numId w:val="7"/>
      </w:numPr>
      <w:ind w:left="1248" w:hanging="397"/>
    </w:pPr>
  </w:style>
  <w:style w:type="paragraph" w:customStyle="1" w:styleId="ParagraphNumbering">
    <w:name w:val="Paragraph Numbering"/>
    <w:basedOn w:val="BodyTextNormal"/>
    <w:qFormat/>
    <w:rsid w:val="002010E0"/>
    <w:pPr>
      <w:numPr>
        <w:numId w:val="6"/>
      </w:numPr>
      <w:tabs>
        <w:tab w:val="left" w:pos="-1134"/>
      </w:tabs>
    </w:pPr>
  </w:style>
  <w:style w:type="character" w:customStyle="1" w:styleId="Highlight">
    <w:name w:val="Highlight"/>
    <w:basedOn w:val="DefaultParagraphFont"/>
    <w:uiPriority w:val="1"/>
    <w:qFormat/>
    <w:rsid w:val="00195A5F"/>
    <w:rPr>
      <w:rFonts w:asciiTheme="minorHAnsi" w:hAnsiTheme="minorHAnsi"/>
      <w:sz w:val="22"/>
      <w:bdr w:val="none" w:sz="0" w:space="0" w:color="auto"/>
      <w:shd w:val="solid" w:color="FFFF00" w:fill="auto"/>
    </w:rPr>
  </w:style>
  <w:style w:type="paragraph" w:styleId="Quote">
    <w:name w:val="Quote"/>
    <w:basedOn w:val="Normal"/>
    <w:next w:val="Normal"/>
    <w:link w:val="QuoteChar"/>
    <w:uiPriority w:val="29"/>
    <w:semiHidden/>
    <w:qFormat/>
    <w:rsid w:val="001106F5"/>
    <w:pPr>
      <w:shd w:val="thinDiagStripe" w:color="FFFFFF" w:themeColor="background1" w:themeTint="99" w:fill="auto"/>
    </w:pPr>
    <w:rPr>
      <w:i/>
      <w:iCs/>
      <w:color w:val="1F144A" w:themeColor="text1"/>
    </w:rPr>
  </w:style>
  <w:style w:type="character" w:customStyle="1" w:styleId="QuoteChar">
    <w:name w:val="Quote Char"/>
    <w:basedOn w:val="DefaultParagraphFont"/>
    <w:link w:val="Quote"/>
    <w:uiPriority w:val="29"/>
    <w:semiHidden/>
    <w:rsid w:val="00673B5A"/>
    <w:rPr>
      <w:rFonts w:ascii="Arial" w:hAnsi="Arial"/>
      <w:i/>
      <w:iCs/>
      <w:color w:val="1F144A" w:themeColor="text1"/>
      <w:sz w:val="22"/>
      <w:shd w:val="thinDiagStripe" w:color="FFFFFF" w:themeColor="background1" w:themeTint="99" w:fill="auto"/>
      <w:lang w:val="en-GB" w:eastAsia="en-US"/>
    </w:rPr>
  </w:style>
  <w:style w:type="paragraph" w:customStyle="1" w:styleId="CaseStudyQuoteTitle">
    <w:name w:val="Case Study / Quote Title"/>
    <w:basedOn w:val="Normal"/>
    <w:rsid w:val="00443F93"/>
    <w:pPr>
      <w:pBdr>
        <w:top w:val="single" w:sz="8" w:space="1" w:color="FFFFFF" w:themeColor="background1" w:themeTint="33"/>
        <w:left w:val="single" w:sz="8" w:space="4" w:color="FFFFFF" w:themeColor="background1" w:themeTint="33"/>
        <w:bottom w:val="single" w:sz="8" w:space="10" w:color="FFFFFF" w:themeColor="background1" w:themeTint="33"/>
        <w:right w:val="single" w:sz="8" w:space="4" w:color="FFFFFF" w:themeColor="background1" w:themeTint="33"/>
      </w:pBdr>
      <w:shd w:val="solid" w:color="D9D9D9" w:themeColor="background1" w:themeShade="D9" w:fill="FFFFFF" w:themeFill="background1" w:themeFillTint="33"/>
      <w:spacing w:before="240" w:after="120"/>
    </w:pPr>
    <w:rPr>
      <w:b/>
      <w:color w:val="1F144A" w:themeColor="text1"/>
      <w:sz w:val="24"/>
    </w:rPr>
  </w:style>
  <w:style w:type="paragraph" w:customStyle="1" w:styleId="CaseStudy">
    <w:name w:val="Case Study"/>
    <w:basedOn w:val="BodyTextNormal"/>
    <w:rsid w:val="009A7FCE"/>
    <w:pPr>
      <w:pBdr>
        <w:top w:val="single" w:sz="8" w:space="1" w:color="FFFFFF" w:themeColor="background1" w:themeTint="33"/>
        <w:left w:val="single" w:sz="8" w:space="4" w:color="FFFFFF" w:themeColor="background1" w:themeTint="33"/>
        <w:bottom w:val="single" w:sz="8" w:space="10" w:color="FFFFFF" w:themeColor="background1" w:themeTint="33"/>
        <w:right w:val="single" w:sz="8" w:space="4" w:color="FFFFFF" w:themeColor="background1" w:themeTint="33"/>
      </w:pBdr>
      <w:shd w:val="solid" w:color="D9D9D9" w:themeColor="background1" w:themeShade="D9" w:fill="auto"/>
    </w:pPr>
  </w:style>
  <w:style w:type="paragraph" w:customStyle="1" w:styleId="CaseStudyQuoteBullets">
    <w:name w:val="Case Study / Quote Bullets"/>
    <w:basedOn w:val="CaseStudy"/>
    <w:qFormat/>
    <w:rsid w:val="00443F93"/>
    <w:pPr>
      <w:numPr>
        <w:numId w:val="9"/>
      </w:numPr>
      <w:ind w:left="397" w:hanging="397"/>
    </w:pPr>
  </w:style>
  <w:style w:type="paragraph" w:customStyle="1" w:styleId="TableBullet1">
    <w:name w:val="Table Bullet 1"/>
    <w:basedOn w:val="TableText-Left"/>
    <w:qFormat/>
    <w:rsid w:val="00B07591"/>
    <w:pPr>
      <w:numPr>
        <w:numId w:val="10"/>
      </w:numPr>
    </w:pPr>
    <w:rPr>
      <w:szCs w:val="20"/>
    </w:rPr>
  </w:style>
  <w:style w:type="paragraph" w:customStyle="1" w:styleId="TableBullet2">
    <w:name w:val="Table Bullet 2"/>
    <w:basedOn w:val="Normal"/>
    <w:qFormat/>
    <w:rsid w:val="00B07591"/>
    <w:pPr>
      <w:numPr>
        <w:ilvl w:val="1"/>
        <w:numId w:val="10"/>
      </w:numPr>
      <w:spacing w:before="60" w:after="60"/>
      <w:ind w:left="680" w:hanging="340"/>
      <w:contextualSpacing/>
    </w:pPr>
    <w:rPr>
      <w:szCs w:val="20"/>
    </w:rPr>
  </w:style>
  <w:style w:type="table" w:styleId="MediumGrid3-Accent5">
    <w:name w:val="Medium Grid 3 Accent 5"/>
    <w:basedOn w:val="TableNormal"/>
    <w:uiPriority w:val="69"/>
    <w:rsid w:val="001F5F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4D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525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525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525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525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9A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9AA" w:themeFill="accent5" w:themeFillTint="7F"/>
      </w:tcPr>
    </w:tblStylePr>
  </w:style>
  <w:style w:type="table" w:customStyle="1" w:styleId="WithoutHeader">
    <w:name w:val="Without Header"/>
    <w:basedOn w:val="MediumGrid3-Accent4"/>
    <w:uiPriority w:val="99"/>
    <w:rsid w:val="00803D6C"/>
    <w:tblPr/>
    <w:tcPr>
      <w:shd w:val="solid" w:color="E2DDF6" w:themeColor="text1" w:themeTint="1A" w:fill="DFD8E8"/>
    </w:tcPr>
    <w:tblStylePr w:type="firstRow">
      <w:rPr>
        <w:rFonts w:ascii="Arial Rounded MT Bold" w:hAnsi="Arial Rounded MT Bold"/>
        <w:b/>
        <w:bCs/>
        <w:i w:val="0"/>
        <w:iCs w:val="0"/>
        <w:color w:val="FFFFFF"/>
        <w:sz w:val="24"/>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solid" w:color="E2DDF6" w:themeColor="text1" w:themeTint="1A" w:fill="auto"/>
      </w:tcPr>
    </w:tblStylePr>
    <w:tblStylePr w:type="lastRow">
      <w:rPr>
        <w:rFonts w:asciiTheme="minorHAnsi" w:hAnsiTheme="minorHAnsi"/>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asciiTheme="minorHAnsi" w:hAnsiTheme="minorHAnsi"/>
      </w:rPr>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pct35" w:color="B8ACE8" w:themeColor="accent4" w:themeTint="40" w:fill="E5D4DF"/>
      </w:tcPr>
    </w:tblStylePr>
    <w:tblStylePr w:type="band2Horz">
      <w:rPr>
        <w:rFonts w:asciiTheme="minorHAnsi" w:hAnsiTheme="minorHAnsi"/>
      </w:rPr>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solid" w:color="E2DDF6" w:themeColor="text1" w:themeTint="1A" w:fill="D3BACF"/>
      </w:tcPr>
    </w:tblStylePr>
  </w:style>
  <w:style w:type="paragraph" w:styleId="Header">
    <w:name w:val="header"/>
    <w:basedOn w:val="Normal"/>
    <w:link w:val="HeaderChar"/>
    <w:uiPriority w:val="99"/>
    <w:rsid w:val="003349D8"/>
    <w:pPr>
      <w:tabs>
        <w:tab w:val="center" w:pos="4320"/>
        <w:tab w:val="right" w:pos="8640"/>
      </w:tabs>
      <w:spacing w:before="0" w:after="0"/>
    </w:pPr>
  </w:style>
  <w:style w:type="character" w:customStyle="1" w:styleId="HeaderChar">
    <w:name w:val="Header Char"/>
    <w:basedOn w:val="DefaultParagraphFont"/>
    <w:link w:val="Header"/>
    <w:uiPriority w:val="99"/>
    <w:rsid w:val="00673B5A"/>
    <w:rPr>
      <w:rFonts w:ascii="Arial" w:hAnsi="Arial"/>
      <w:sz w:val="22"/>
      <w:lang w:val="en-GB" w:eastAsia="en-US"/>
    </w:rPr>
  </w:style>
  <w:style w:type="paragraph" w:styleId="Footer">
    <w:name w:val="footer"/>
    <w:basedOn w:val="Normal"/>
    <w:link w:val="FooterChar"/>
    <w:uiPriority w:val="99"/>
    <w:rsid w:val="008F49D9"/>
    <w:pPr>
      <w:tabs>
        <w:tab w:val="center" w:pos="4680"/>
        <w:tab w:val="right" w:pos="9360"/>
      </w:tabs>
      <w:spacing w:before="0" w:after="0"/>
    </w:pPr>
    <w:rPr>
      <w:rFonts w:asciiTheme="minorHAnsi" w:eastAsiaTheme="minorHAnsi" w:hAnsiTheme="minorHAnsi" w:cstheme="minorBidi"/>
      <w:sz w:val="21"/>
      <w:szCs w:val="22"/>
      <w:lang w:val="en-US" w:eastAsia="ja-JP"/>
    </w:rPr>
  </w:style>
  <w:style w:type="character" w:customStyle="1" w:styleId="FooterChar">
    <w:name w:val="Footer Char"/>
    <w:basedOn w:val="DefaultParagraphFont"/>
    <w:link w:val="Footer"/>
    <w:uiPriority w:val="99"/>
    <w:rsid w:val="00673B5A"/>
    <w:rPr>
      <w:rFonts w:asciiTheme="minorHAnsi" w:eastAsiaTheme="minorHAnsi" w:hAnsiTheme="minorHAnsi" w:cstheme="minorBidi"/>
      <w:sz w:val="21"/>
      <w:szCs w:val="22"/>
    </w:rPr>
  </w:style>
  <w:style w:type="paragraph" w:styleId="ListBullet4">
    <w:name w:val="List Bullet 4"/>
    <w:basedOn w:val="BodyTextNormal"/>
    <w:uiPriority w:val="99"/>
    <w:qFormat/>
    <w:rsid w:val="00540872"/>
    <w:pPr>
      <w:numPr>
        <w:ilvl w:val="3"/>
        <w:numId w:val="11"/>
      </w:numPr>
      <w:ind w:left="2438" w:hanging="397"/>
    </w:pPr>
  </w:style>
  <w:style w:type="paragraph" w:styleId="ListBullet5">
    <w:name w:val="List Bullet 5"/>
    <w:basedOn w:val="BodyTextNormal"/>
    <w:uiPriority w:val="99"/>
    <w:qFormat/>
    <w:rsid w:val="00443F93"/>
    <w:pPr>
      <w:numPr>
        <w:ilvl w:val="4"/>
        <w:numId w:val="11"/>
      </w:numPr>
      <w:ind w:left="2438" w:hanging="397"/>
    </w:pPr>
  </w:style>
  <w:style w:type="table" w:styleId="LightList-Accent1">
    <w:name w:val="Light List Accent 1"/>
    <w:basedOn w:val="TableNormal"/>
    <w:uiPriority w:val="61"/>
    <w:rsid w:val="004B1BF7"/>
    <w:tblPr>
      <w:tblStyleRowBandSize w:val="1"/>
      <w:tblStyleColBandSize w:val="1"/>
      <w:tblBorders>
        <w:top w:val="single" w:sz="8" w:space="0" w:color="5C2071" w:themeColor="accent1"/>
        <w:left w:val="single" w:sz="8" w:space="0" w:color="5C2071" w:themeColor="accent1"/>
        <w:bottom w:val="single" w:sz="8" w:space="0" w:color="5C2071" w:themeColor="accent1"/>
        <w:right w:val="single" w:sz="8" w:space="0" w:color="5C2071" w:themeColor="accent1"/>
      </w:tblBorders>
    </w:tblPr>
    <w:tblStylePr w:type="firstRow">
      <w:pPr>
        <w:spacing w:before="0" w:after="0" w:line="240" w:lineRule="auto"/>
      </w:pPr>
      <w:rPr>
        <w:b/>
        <w:bCs/>
        <w:color w:val="FFFFFF" w:themeColor="background1"/>
      </w:rPr>
      <w:tblPr/>
      <w:tcPr>
        <w:shd w:val="clear" w:color="auto" w:fill="5C2071" w:themeFill="accent1"/>
      </w:tcPr>
    </w:tblStylePr>
    <w:tblStylePr w:type="lastRow">
      <w:pPr>
        <w:spacing w:before="0" w:after="0" w:line="240" w:lineRule="auto"/>
      </w:pPr>
      <w:rPr>
        <w:b/>
        <w:bCs/>
      </w:rPr>
      <w:tblPr/>
      <w:tcPr>
        <w:tcBorders>
          <w:top w:val="double" w:sz="6" w:space="0" w:color="5C2071" w:themeColor="accent1"/>
          <w:left w:val="single" w:sz="8" w:space="0" w:color="5C2071" w:themeColor="accent1"/>
          <w:bottom w:val="single" w:sz="8" w:space="0" w:color="5C2071" w:themeColor="accent1"/>
          <w:right w:val="single" w:sz="8" w:space="0" w:color="5C2071" w:themeColor="accent1"/>
        </w:tcBorders>
      </w:tcPr>
    </w:tblStylePr>
    <w:tblStylePr w:type="firstCol">
      <w:rPr>
        <w:b/>
        <w:bCs/>
      </w:rPr>
    </w:tblStylePr>
    <w:tblStylePr w:type="lastCol">
      <w:rPr>
        <w:b/>
        <w:bCs/>
      </w:rPr>
    </w:tblStylePr>
    <w:tblStylePr w:type="band1Vert">
      <w:tblPr/>
      <w:tcPr>
        <w:tcBorders>
          <w:top w:val="single" w:sz="8" w:space="0" w:color="5C2071" w:themeColor="accent1"/>
          <w:left w:val="single" w:sz="8" w:space="0" w:color="5C2071" w:themeColor="accent1"/>
          <w:bottom w:val="single" w:sz="8" w:space="0" w:color="5C2071" w:themeColor="accent1"/>
          <w:right w:val="single" w:sz="8" w:space="0" w:color="5C2071" w:themeColor="accent1"/>
        </w:tcBorders>
      </w:tcPr>
    </w:tblStylePr>
    <w:tblStylePr w:type="band1Horz">
      <w:tblPr/>
      <w:tcPr>
        <w:tcBorders>
          <w:top w:val="single" w:sz="8" w:space="0" w:color="5C2071" w:themeColor="accent1"/>
          <w:left w:val="single" w:sz="8" w:space="0" w:color="5C2071" w:themeColor="accent1"/>
          <w:bottom w:val="single" w:sz="8" w:space="0" w:color="5C2071" w:themeColor="accent1"/>
          <w:right w:val="single" w:sz="8" w:space="0" w:color="5C2071" w:themeColor="accent1"/>
        </w:tcBorders>
      </w:tcPr>
    </w:tblStylePr>
  </w:style>
  <w:style w:type="table" w:customStyle="1" w:styleId="TableTemplate1">
    <w:name w:val="Table Template 1"/>
    <w:basedOn w:val="TableNormal"/>
    <w:uiPriority w:val="99"/>
    <w:rsid w:val="000F49A2"/>
    <w:pPr>
      <w:spacing w:before="60" w:after="60"/>
    </w:pPr>
    <w:rPr>
      <w:rFonts w:ascii="Arial" w:hAnsi="Arial"/>
      <w:sz w:val="22"/>
    </w:rPr>
    <w:tblPr>
      <w:tblStyleColBandSize w:val="1"/>
      <w:tblBorders>
        <w:top w:val="single" w:sz="8" w:space="0" w:color="505253" w:themeColor="text2"/>
        <w:left w:val="single" w:sz="8" w:space="0" w:color="505253" w:themeColor="text2"/>
        <w:bottom w:val="single" w:sz="8" w:space="0" w:color="505253" w:themeColor="text2"/>
        <w:right w:val="single" w:sz="8" w:space="0" w:color="505253" w:themeColor="text2"/>
        <w:insideH w:val="single" w:sz="8" w:space="0" w:color="505253" w:themeColor="text2"/>
        <w:insideV w:val="single" w:sz="8" w:space="0" w:color="505253" w:themeColor="text2"/>
      </w:tblBorders>
    </w:tblPr>
    <w:tblStylePr w:type="firstRow">
      <w:pPr>
        <w:jc w:val="left"/>
      </w:pPr>
      <w:rPr>
        <w:rFonts w:asciiTheme="minorHAnsi" w:hAnsiTheme="minorHAnsi"/>
        <w:b/>
        <w:color w:val="FFFFFF" w:themeColor="background1"/>
        <w:sz w:val="24"/>
      </w:rPr>
      <w:tblPr/>
      <w:trPr>
        <w:cantSplit/>
        <w:tblHeader/>
      </w:trPr>
      <w:tcPr>
        <w:tcBorders>
          <w:bottom w:val="single" w:sz="4" w:space="0" w:color="9CA299" w:themeColor="background2"/>
        </w:tcBorders>
        <w:shd w:val="clear" w:color="auto" w:fill="5C2071" w:themeFill="accent1"/>
        <w:vAlign w:val="center"/>
      </w:tcPr>
    </w:tblStylePr>
    <w:tblStylePr w:type="firstCol">
      <w:rPr>
        <w:rFonts w:asciiTheme="minorHAnsi" w:hAnsiTheme="minorHAnsi"/>
        <w:b/>
        <w:color w:val="5C2071" w:themeColor="accent1"/>
        <w:sz w:val="24"/>
      </w:rPr>
    </w:tblStylePr>
  </w:style>
  <w:style w:type="table" w:customStyle="1" w:styleId="TableTemplate2">
    <w:name w:val="Table Template 2"/>
    <w:basedOn w:val="TableNormal"/>
    <w:uiPriority w:val="99"/>
    <w:rsid w:val="008C6F7F"/>
    <w:pPr>
      <w:spacing w:before="60" w:after="60"/>
    </w:pPr>
    <w:rPr>
      <w:rFonts w:ascii="Arial" w:hAnsi="Arial"/>
      <w:sz w:val="22"/>
    </w:rPr>
    <w:tblPr>
      <w:tblStyleRowBandSize w:val="1"/>
      <w:tblBorders>
        <w:insideH w:val="single" w:sz="4" w:space="0" w:color="9CA299" w:themeColor="background2"/>
        <w:insideV w:val="single" w:sz="4" w:space="0" w:color="9CA299" w:themeColor="background2"/>
      </w:tblBorders>
    </w:tblPr>
    <w:tcPr>
      <w:vAlign w:val="center"/>
    </w:tcPr>
    <w:tblStylePr w:type="firstRow">
      <w:pPr>
        <w:keepNext w:val="0"/>
        <w:keepLines w:val="0"/>
        <w:pageBreakBefore w:val="0"/>
        <w:widowControl w:val="0"/>
        <w:suppressLineNumbers w:val="0"/>
        <w:suppressAutoHyphens w:val="0"/>
        <w:wordWrap/>
        <w:spacing w:beforeLines="0" w:before="120" w:beforeAutospacing="0" w:afterLines="0" w:after="120" w:afterAutospacing="0" w:line="240" w:lineRule="auto"/>
        <w:contextualSpacing w:val="0"/>
        <w:jc w:val="left"/>
      </w:pPr>
      <w:rPr>
        <w:rFonts w:ascii="Yu Gothic Light" w:hAnsi="Yu Gothic Light"/>
        <w:b/>
        <w:color w:val="FFFFFF" w:themeColor="background1"/>
        <w:sz w:val="22"/>
      </w:rPr>
      <w:tblPr/>
      <w:trPr>
        <w:tblHeader/>
      </w:trPr>
      <w:tcPr>
        <w:tcBorders>
          <w:bottom w:val="single" w:sz="18" w:space="0" w:color="9CA299" w:themeColor="background2"/>
        </w:tcBorders>
        <w:shd w:val="clear" w:color="auto" w:fill="5C2071" w:themeFill="accent1"/>
      </w:tcPr>
    </w:tblStylePr>
    <w:tblStylePr w:type="firstCol">
      <w:rPr>
        <w:rFonts w:asciiTheme="minorHAnsi" w:hAnsiTheme="minorHAnsi"/>
        <w:b/>
        <w:color w:val="5C2071" w:themeColor="accent1"/>
        <w:sz w:val="22"/>
      </w:rPr>
    </w:tblStylePr>
    <w:tblStylePr w:type="band1Horz">
      <w:tblPr/>
      <w:tcPr>
        <w:shd w:val="clear" w:color="auto" w:fill="E5D4DF"/>
      </w:tcPr>
    </w:tblStylePr>
    <w:tblStylePr w:type="band2Horz">
      <w:tblPr/>
      <w:tcPr>
        <w:shd w:val="clear" w:color="auto" w:fill="D3BACF"/>
      </w:tcPr>
    </w:tblStylePr>
  </w:style>
  <w:style w:type="paragraph" w:customStyle="1" w:styleId="AppendixHeading">
    <w:name w:val="Appendix Heading"/>
    <w:basedOn w:val="Heading1"/>
    <w:next w:val="BodyTextNormal"/>
    <w:qFormat/>
    <w:rsid w:val="00B20ACD"/>
    <w:pPr>
      <w:numPr>
        <w:numId w:val="13"/>
      </w:numPr>
      <w:tabs>
        <w:tab w:val="left" w:pos="1701"/>
      </w:tabs>
    </w:pPr>
  </w:style>
  <w:style w:type="numbering" w:customStyle="1" w:styleId="Appendix">
    <w:name w:val="Appendix"/>
    <w:uiPriority w:val="99"/>
    <w:rsid w:val="00846A64"/>
    <w:pPr>
      <w:numPr>
        <w:numId w:val="12"/>
      </w:numPr>
    </w:pPr>
  </w:style>
  <w:style w:type="paragraph" w:customStyle="1" w:styleId="BodyTextBold">
    <w:name w:val="Body Text – Bold"/>
    <w:basedOn w:val="BodyTextNormal"/>
    <w:qFormat/>
    <w:rsid w:val="00443F93"/>
    <w:rPr>
      <w:b/>
      <w:bCs/>
    </w:rPr>
  </w:style>
  <w:style w:type="paragraph" w:customStyle="1" w:styleId="BodyTextItalic">
    <w:name w:val="Body Text – Italic"/>
    <w:basedOn w:val="BodyTextNormal"/>
    <w:qFormat/>
    <w:rsid w:val="00C510F2"/>
    <w:rPr>
      <w:i/>
      <w:iCs/>
    </w:rPr>
  </w:style>
  <w:style w:type="paragraph" w:customStyle="1" w:styleId="AppendixSubtitle">
    <w:name w:val="Appendix Subtitle"/>
    <w:basedOn w:val="AppendixHeading"/>
    <w:next w:val="BodyTextNormal"/>
    <w:qFormat/>
    <w:rsid w:val="00443F93"/>
    <w:pPr>
      <w:numPr>
        <w:numId w:val="0"/>
      </w:numPr>
    </w:pPr>
    <w:rPr>
      <w:sz w:val="28"/>
    </w:rPr>
  </w:style>
  <w:style w:type="paragraph" w:styleId="BlockText">
    <w:name w:val="Block Text"/>
    <w:basedOn w:val="Normal"/>
    <w:uiPriority w:val="99"/>
    <w:semiHidden/>
    <w:rsid w:val="00251828"/>
    <w:pPr>
      <w:pBdr>
        <w:top w:val="single" w:sz="2" w:space="10" w:color="5C2071" w:themeColor="accent1" w:shadow="1"/>
        <w:left w:val="single" w:sz="2" w:space="10" w:color="5C2071" w:themeColor="accent1" w:shadow="1"/>
        <w:bottom w:val="single" w:sz="2" w:space="10" w:color="5C2071" w:themeColor="accent1" w:shadow="1"/>
        <w:right w:val="single" w:sz="2" w:space="10" w:color="5C2071" w:themeColor="accent1" w:shadow="1"/>
      </w:pBdr>
      <w:ind w:left="1152" w:right="1152"/>
    </w:pPr>
    <w:rPr>
      <w:rFonts w:asciiTheme="minorHAnsi" w:hAnsiTheme="minorHAnsi" w:cstheme="minorBidi"/>
      <w:i/>
      <w:iCs/>
      <w:color w:val="5C2071" w:themeColor="accent1"/>
    </w:rPr>
  </w:style>
  <w:style w:type="paragraph" w:customStyle="1" w:styleId="BodytextSubtitle">
    <w:name w:val="Body text Subtitle"/>
    <w:basedOn w:val="CoverPageSubtext"/>
    <w:semiHidden/>
    <w:qFormat/>
    <w:rsid w:val="00E538B7"/>
    <w:pPr>
      <w:spacing w:before="240"/>
      <w:ind w:left="851"/>
    </w:pPr>
  </w:style>
  <w:style w:type="paragraph" w:customStyle="1" w:styleId="BodyTextNormal">
    <w:name w:val="Body Text – Normal"/>
    <w:basedOn w:val="Normal"/>
    <w:qFormat/>
    <w:rsid w:val="00581426"/>
    <w:pPr>
      <w:spacing w:line="264" w:lineRule="auto"/>
    </w:pPr>
  </w:style>
  <w:style w:type="character" w:styleId="FootnoteReference">
    <w:name w:val="footnote reference"/>
    <w:basedOn w:val="DefaultParagraphFont"/>
    <w:uiPriority w:val="99"/>
    <w:rsid w:val="00347A8F"/>
    <w:rPr>
      <w:vertAlign w:val="superscript"/>
    </w:rPr>
  </w:style>
  <w:style w:type="table" w:styleId="LightList-Accent2">
    <w:name w:val="Light List Accent 2"/>
    <w:basedOn w:val="TableNormal"/>
    <w:uiPriority w:val="61"/>
    <w:rsid w:val="00FC7897"/>
    <w:tblPr>
      <w:tblStyleRowBandSize w:val="1"/>
      <w:tblStyleColBandSize w:val="1"/>
      <w:tblBorders>
        <w:top w:val="single" w:sz="8" w:space="0" w:color="861889" w:themeColor="accent2"/>
        <w:left w:val="single" w:sz="8" w:space="0" w:color="861889" w:themeColor="accent2"/>
        <w:bottom w:val="single" w:sz="8" w:space="0" w:color="861889" w:themeColor="accent2"/>
        <w:right w:val="single" w:sz="8" w:space="0" w:color="861889" w:themeColor="accent2"/>
      </w:tblBorders>
    </w:tblPr>
    <w:tblStylePr w:type="firstRow">
      <w:pPr>
        <w:spacing w:before="0" w:after="0" w:line="240" w:lineRule="auto"/>
      </w:pPr>
      <w:rPr>
        <w:b/>
        <w:bCs/>
        <w:color w:val="FFFFFF" w:themeColor="background1"/>
      </w:rPr>
      <w:tblPr/>
      <w:tcPr>
        <w:shd w:val="clear" w:color="auto" w:fill="861889" w:themeFill="accent2"/>
      </w:tcPr>
    </w:tblStylePr>
    <w:tblStylePr w:type="lastRow">
      <w:pPr>
        <w:spacing w:before="0" w:after="0" w:line="240" w:lineRule="auto"/>
      </w:pPr>
      <w:rPr>
        <w:b/>
        <w:bCs/>
      </w:rPr>
      <w:tblPr/>
      <w:tcPr>
        <w:tcBorders>
          <w:top w:val="double" w:sz="6" w:space="0" w:color="861889" w:themeColor="accent2"/>
          <w:left w:val="single" w:sz="8" w:space="0" w:color="861889" w:themeColor="accent2"/>
          <w:bottom w:val="single" w:sz="8" w:space="0" w:color="861889" w:themeColor="accent2"/>
          <w:right w:val="single" w:sz="8" w:space="0" w:color="861889" w:themeColor="accent2"/>
        </w:tcBorders>
      </w:tcPr>
    </w:tblStylePr>
    <w:tblStylePr w:type="firstCol">
      <w:rPr>
        <w:b/>
        <w:bCs/>
      </w:rPr>
    </w:tblStylePr>
    <w:tblStylePr w:type="lastCol">
      <w:rPr>
        <w:b/>
        <w:bCs/>
      </w:rPr>
    </w:tblStylePr>
    <w:tblStylePr w:type="band1Vert">
      <w:tblPr/>
      <w:tcPr>
        <w:tcBorders>
          <w:top w:val="single" w:sz="8" w:space="0" w:color="861889" w:themeColor="accent2"/>
          <w:left w:val="single" w:sz="8" w:space="0" w:color="861889" w:themeColor="accent2"/>
          <w:bottom w:val="single" w:sz="8" w:space="0" w:color="861889" w:themeColor="accent2"/>
          <w:right w:val="single" w:sz="8" w:space="0" w:color="861889" w:themeColor="accent2"/>
        </w:tcBorders>
      </w:tcPr>
    </w:tblStylePr>
    <w:tblStylePr w:type="band1Horz">
      <w:tblPr/>
      <w:tcPr>
        <w:tcBorders>
          <w:top w:val="single" w:sz="8" w:space="0" w:color="861889" w:themeColor="accent2"/>
          <w:left w:val="single" w:sz="8" w:space="0" w:color="861889" w:themeColor="accent2"/>
          <w:bottom w:val="single" w:sz="8" w:space="0" w:color="861889" w:themeColor="accent2"/>
          <w:right w:val="single" w:sz="8" w:space="0" w:color="861889" w:themeColor="accent2"/>
        </w:tcBorders>
      </w:tcPr>
    </w:tblStylePr>
  </w:style>
  <w:style w:type="paragraph" w:customStyle="1" w:styleId="CoverPageSubtitle">
    <w:name w:val="Cover Page – Subtitle"/>
    <w:basedOn w:val="NormalWeb"/>
    <w:qFormat/>
    <w:rsid w:val="00443F93"/>
    <w:rPr>
      <w:rFonts w:asciiTheme="majorHAnsi" w:hAnsiTheme="majorHAnsi"/>
      <w:b/>
      <w:color w:val="5C2071" w:themeColor="accent1"/>
      <w:sz w:val="36"/>
    </w:rPr>
  </w:style>
  <w:style w:type="paragraph" w:styleId="NormalWeb">
    <w:name w:val="Normal (Web)"/>
    <w:basedOn w:val="Normal"/>
    <w:uiPriority w:val="99"/>
    <w:semiHidden/>
    <w:rsid w:val="0025074F"/>
    <w:rPr>
      <w:rFonts w:ascii="Times New Roman" w:hAnsi="Times New Roman"/>
      <w:sz w:val="24"/>
    </w:rPr>
  </w:style>
  <w:style w:type="paragraph" w:styleId="Bibliography">
    <w:name w:val="Bibliography"/>
    <w:basedOn w:val="Normal"/>
    <w:next w:val="Normal"/>
    <w:uiPriority w:val="37"/>
    <w:semiHidden/>
    <w:rsid w:val="00FF757F"/>
  </w:style>
  <w:style w:type="paragraph" w:styleId="BodyText">
    <w:name w:val="Body Text"/>
    <w:basedOn w:val="Normal"/>
    <w:link w:val="BodyTextChar"/>
    <w:uiPriority w:val="99"/>
    <w:semiHidden/>
    <w:rsid w:val="00FF757F"/>
    <w:pPr>
      <w:spacing w:after="120"/>
    </w:pPr>
  </w:style>
  <w:style w:type="character" w:customStyle="1" w:styleId="BodyTextChar">
    <w:name w:val="Body Text Char"/>
    <w:basedOn w:val="DefaultParagraphFont"/>
    <w:link w:val="BodyText"/>
    <w:uiPriority w:val="99"/>
    <w:semiHidden/>
    <w:rsid w:val="00FF757F"/>
    <w:rPr>
      <w:rFonts w:ascii="Arial" w:hAnsi="Arial"/>
      <w:sz w:val="22"/>
      <w:lang w:val="en-GB" w:eastAsia="en-US"/>
    </w:rPr>
  </w:style>
  <w:style w:type="paragraph" w:styleId="BodyText2">
    <w:name w:val="Body Text 2"/>
    <w:basedOn w:val="Normal"/>
    <w:link w:val="BodyText2Char"/>
    <w:uiPriority w:val="99"/>
    <w:semiHidden/>
    <w:rsid w:val="00FF757F"/>
    <w:pPr>
      <w:spacing w:after="120" w:line="480" w:lineRule="auto"/>
    </w:pPr>
  </w:style>
  <w:style w:type="character" w:customStyle="1" w:styleId="BodyText2Char">
    <w:name w:val="Body Text 2 Char"/>
    <w:basedOn w:val="DefaultParagraphFont"/>
    <w:link w:val="BodyText2"/>
    <w:uiPriority w:val="99"/>
    <w:semiHidden/>
    <w:rsid w:val="00FF757F"/>
    <w:rPr>
      <w:rFonts w:ascii="Arial" w:hAnsi="Arial"/>
      <w:sz w:val="22"/>
      <w:lang w:val="en-GB" w:eastAsia="en-US"/>
    </w:rPr>
  </w:style>
  <w:style w:type="paragraph" w:styleId="BodyText3">
    <w:name w:val="Body Text 3"/>
    <w:basedOn w:val="Normal"/>
    <w:link w:val="BodyText3Char"/>
    <w:uiPriority w:val="99"/>
    <w:semiHidden/>
    <w:rsid w:val="00FF757F"/>
    <w:pPr>
      <w:spacing w:after="120"/>
    </w:pPr>
    <w:rPr>
      <w:sz w:val="16"/>
      <w:szCs w:val="16"/>
    </w:rPr>
  </w:style>
  <w:style w:type="character" w:customStyle="1" w:styleId="BodyText3Char">
    <w:name w:val="Body Text 3 Char"/>
    <w:basedOn w:val="DefaultParagraphFont"/>
    <w:link w:val="BodyText3"/>
    <w:uiPriority w:val="99"/>
    <w:semiHidden/>
    <w:rsid w:val="00FF757F"/>
    <w:rPr>
      <w:rFonts w:ascii="Arial" w:hAnsi="Arial"/>
      <w:sz w:val="16"/>
      <w:szCs w:val="16"/>
      <w:lang w:val="en-GB" w:eastAsia="en-US"/>
    </w:rPr>
  </w:style>
  <w:style w:type="paragraph" w:styleId="BodyTextFirstIndent">
    <w:name w:val="Body Text First Indent"/>
    <w:basedOn w:val="BodyText"/>
    <w:link w:val="BodyTextFirstIndentChar"/>
    <w:uiPriority w:val="99"/>
    <w:semiHidden/>
    <w:rsid w:val="00FF757F"/>
    <w:pPr>
      <w:spacing w:after="240"/>
      <w:ind w:firstLine="360"/>
    </w:pPr>
  </w:style>
  <w:style w:type="character" w:customStyle="1" w:styleId="BodyTextFirstIndentChar">
    <w:name w:val="Body Text First Indent Char"/>
    <w:basedOn w:val="BodyTextChar"/>
    <w:link w:val="BodyTextFirstIndent"/>
    <w:uiPriority w:val="99"/>
    <w:semiHidden/>
    <w:rsid w:val="00FF757F"/>
    <w:rPr>
      <w:rFonts w:ascii="Arial" w:hAnsi="Arial"/>
      <w:sz w:val="22"/>
      <w:lang w:val="en-GB" w:eastAsia="en-US"/>
    </w:rPr>
  </w:style>
  <w:style w:type="paragraph" w:styleId="BodyTextIndent">
    <w:name w:val="Body Text Indent"/>
    <w:basedOn w:val="Normal"/>
    <w:link w:val="BodyTextIndentChar"/>
    <w:uiPriority w:val="99"/>
    <w:semiHidden/>
    <w:rsid w:val="00FF757F"/>
    <w:pPr>
      <w:spacing w:after="120"/>
      <w:ind w:left="283"/>
    </w:pPr>
  </w:style>
  <w:style w:type="character" w:customStyle="1" w:styleId="BodyTextIndentChar">
    <w:name w:val="Body Text Indent Char"/>
    <w:basedOn w:val="DefaultParagraphFont"/>
    <w:link w:val="BodyTextIndent"/>
    <w:uiPriority w:val="99"/>
    <w:semiHidden/>
    <w:rsid w:val="00FF757F"/>
    <w:rPr>
      <w:rFonts w:ascii="Arial" w:hAnsi="Arial"/>
      <w:sz w:val="22"/>
      <w:lang w:val="en-GB" w:eastAsia="en-US"/>
    </w:rPr>
  </w:style>
  <w:style w:type="paragraph" w:styleId="BodyTextFirstIndent2">
    <w:name w:val="Body Text First Indent 2"/>
    <w:basedOn w:val="BodyTextIndent"/>
    <w:link w:val="BodyTextFirstIndent2Char"/>
    <w:uiPriority w:val="99"/>
    <w:semiHidden/>
    <w:rsid w:val="00FF757F"/>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FF757F"/>
    <w:rPr>
      <w:rFonts w:ascii="Arial" w:hAnsi="Arial"/>
      <w:sz w:val="22"/>
      <w:lang w:val="en-GB" w:eastAsia="en-US"/>
    </w:rPr>
  </w:style>
  <w:style w:type="paragraph" w:styleId="BodyTextIndent2">
    <w:name w:val="Body Text Indent 2"/>
    <w:basedOn w:val="Normal"/>
    <w:link w:val="BodyTextIndent2Char"/>
    <w:uiPriority w:val="99"/>
    <w:semiHidden/>
    <w:rsid w:val="00FF757F"/>
    <w:pPr>
      <w:spacing w:after="120" w:line="480" w:lineRule="auto"/>
      <w:ind w:left="283"/>
    </w:pPr>
  </w:style>
  <w:style w:type="character" w:customStyle="1" w:styleId="BodyTextIndent2Char">
    <w:name w:val="Body Text Indent 2 Char"/>
    <w:basedOn w:val="DefaultParagraphFont"/>
    <w:link w:val="BodyTextIndent2"/>
    <w:uiPriority w:val="99"/>
    <w:semiHidden/>
    <w:rsid w:val="00FF757F"/>
    <w:rPr>
      <w:rFonts w:ascii="Arial" w:hAnsi="Arial"/>
      <w:sz w:val="22"/>
      <w:lang w:val="en-GB" w:eastAsia="en-US"/>
    </w:rPr>
  </w:style>
  <w:style w:type="paragraph" w:styleId="BodyTextIndent3">
    <w:name w:val="Body Text Indent 3"/>
    <w:basedOn w:val="Normal"/>
    <w:link w:val="BodyTextIndent3Char"/>
    <w:uiPriority w:val="99"/>
    <w:semiHidden/>
    <w:rsid w:val="00FF757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F757F"/>
    <w:rPr>
      <w:rFonts w:ascii="Arial" w:hAnsi="Arial"/>
      <w:sz w:val="16"/>
      <w:szCs w:val="16"/>
      <w:lang w:val="en-GB" w:eastAsia="en-US"/>
    </w:rPr>
  </w:style>
  <w:style w:type="paragraph" w:styleId="Closing">
    <w:name w:val="Closing"/>
    <w:basedOn w:val="Normal"/>
    <w:link w:val="ClosingChar"/>
    <w:uiPriority w:val="99"/>
    <w:semiHidden/>
    <w:rsid w:val="00FF757F"/>
    <w:pPr>
      <w:spacing w:before="0" w:after="0"/>
      <w:ind w:left="4252"/>
    </w:pPr>
  </w:style>
  <w:style w:type="character" w:customStyle="1" w:styleId="ClosingChar">
    <w:name w:val="Closing Char"/>
    <w:basedOn w:val="DefaultParagraphFont"/>
    <w:link w:val="Closing"/>
    <w:uiPriority w:val="99"/>
    <w:semiHidden/>
    <w:rsid w:val="00FF757F"/>
    <w:rPr>
      <w:rFonts w:ascii="Arial" w:hAnsi="Arial"/>
      <w:sz w:val="22"/>
      <w:lang w:val="en-GB" w:eastAsia="en-US"/>
    </w:rPr>
  </w:style>
  <w:style w:type="paragraph" w:styleId="CommentText">
    <w:name w:val="annotation text"/>
    <w:basedOn w:val="Normal"/>
    <w:link w:val="CommentTextChar"/>
    <w:uiPriority w:val="99"/>
    <w:rsid w:val="00FF757F"/>
    <w:rPr>
      <w:sz w:val="20"/>
      <w:szCs w:val="20"/>
    </w:rPr>
  </w:style>
  <w:style w:type="character" w:customStyle="1" w:styleId="CommentTextChar">
    <w:name w:val="Comment Text Char"/>
    <w:basedOn w:val="DefaultParagraphFont"/>
    <w:link w:val="CommentText"/>
    <w:uiPriority w:val="99"/>
    <w:rsid w:val="00FF757F"/>
    <w:rPr>
      <w:rFonts w:ascii="Arial" w:hAnsi="Arial"/>
      <w:sz w:val="20"/>
      <w:szCs w:val="20"/>
      <w:lang w:val="en-GB" w:eastAsia="en-US"/>
    </w:rPr>
  </w:style>
  <w:style w:type="paragraph" w:styleId="CommentSubject">
    <w:name w:val="annotation subject"/>
    <w:basedOn w:val="CommentText"/>
    <w:next w:val="CommentText"/>
    <w:link w:val="CommentSubjectChar"/>
    <w:uiPriority w:val="99"/>
    <w:semiHidden/>
    <w:rsid w:val="00FF757F"/>
    <w:rPr>
      <w:b/>
      <w:bCs/>
    </w:rPr>
  </w:style>
  <w:style w:type="character" w:customStyle="1" w:styleId="CommentSubjectChar">
    <w:name w:val="Comment Subject Char"/>
    <w:basedOn w:val="CommentTextChar"/>
    <w:link w:val="CommentSubject"/>
    <w:uiPriority w:val="99"/>
    <w:semiHidden/>
    <w:rsid w:val="00FF757F"/>
    <w:rPr>
      <w:rFonts w:ascii="Arial" w:hAnsi="Arial"/>
      <w:b/>
      <w:bCs/>
      <w:sz w:val="20"/>
      <w:szCs w:val="20"/>
      <w:lang w:val="en-GB" w:eastAsia="en-US"/>
    </w:rPr>
  </w:style>
  <w:style w:type="paragraph" w:styleId="Date">
    <w:name w:val="Date"/>
    <w:basedOn w:val="Normal"/>
    <w:next w:val="Normal"/>
    <w:link w:val="DateChar"/>
    <w:uiPriority w:val="99"/>
    <w:semiHidden/>
    <w:rsid w:val="00FF757F"/>
  </w:style>
  <w:style w:type="character" w:customStyle="1" w:styleId="DateChar">
    <w:name w:val="Date Char"/>
    <w:basedOn w:val="DefaultParagraphFont"/>
    <w:link w:val="Date"/>
    <w:uiPriority w:val="99"/>
    <w:semiHidden/>
    <w:rsid w:val="00FF757F"/>
    <w:rPr>
      <w:rFonts w:ascii="Arial" w:hAnsi="Arial"/>
      <w:sz w:val="22"/>
      <w:lang w:val="en-GB" w:eastAsia="en-US"/>
    </w:rPr>
  </w:style>
  <w:style w:type="paragraph" w:styleId="DocumentMap">
    <w:name w:val="Document Map"/>
    <w:basedOn w:val="Normal"/>
    <w:link w:val="DocumentMapChar"/>
    <w:uiPriority w:val="99"/>
    <w:semiHidden/>
    <w:rsid w:val="00FF757F"/>
    <w:pPr>
      <w:spacing w:before="0"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FF757F"/>
    <w:rPr>
      <w:rFonts w:ascii="Tahoma" w:hAnsi="Tahoma" w:cs="Tahoma"/>
      <w:sz w:val="16"/>
      <w:szCs w:val="16"/>
      <w:lang w:val="en-GB" w:eastAsia="en-US"/>
    </w:rPr>
  </w:style>
  <w:style w:type="paragraph" w:styleId="E-mailSignature">
    <w:name w:val="E-mail Signature"/>
    <w:basedOn w:val="Normal"/>
    <w:link w:val="E-mailSignatureChar"/>
    <w:uiPriority w:val="99"/>
    <w:semiHidden/>
    <w:rsid w:val="00FF757F"/>
    <w:pPr>
      <w:spacing w:before="0" w:after="0"/>
    </w:pPr>
  </w:style>
  <w:style w:type="character" w:customStyle="1" w:styleId="E-mailSignatureChar">
    <w:name w:val="E-mail Signature Char"/>
    <w:basedOn w:val="DefaultParagraphFont"/>
    <w:link w:val="E-mailSignature"/>
    <w:uiPriority w:val="99"/>
    <w:semiHidden/>
    <w:rsid w:val="00FF757F"/>
    <w:rPr>
      <w:rFonts w:ascii="Arial" w:hAnsi="Arial"/>
      <w:sz w:val="22"/>
      <w:lang w:val="en-GB" w:eastAsia="en-US"/>
    </w:rPr>
  </w:style>
  <w:style w:type="paragraph" w:styleId="EndnoteText">
    <w:name w:val="endnote text"/>
    <w:basedOn w:val="Normal"/>
    <w:link w:val="EndnoteTextChar"/>
    <w:uiPriority w:val="99"/>
    <w:semiHidden/>
    <w:rsid w:val="00FF757F"/>
    <w:pPr>
      <w:spacing w:before="0" w:after="0"/>
    </w:pPr>
    <w:rPr>
      <w:sz w:val="20"/>
      <w:szCs w:val="20"/>
    </w:rPr>
  </w:style>
  <w:style w:type="character" w:customStyle="1" w:styleId="EndnoteTextChar">
    <w:name w:val="Endnote Text Char"/>
    <w:basedOn w:val="DefaultParagraphFont"/>
    <w:link w:val="EndnoteText"/>
    <w:uiPriority w:val="99"/>
    <w:semiHidden/>
    <w:rsid w:val="00FF757F"/>
    <w:rPr>
      <w:rFonts w:ascii="Arial" w:hAnsi="Arial"/>
      <w:sz w:val="20"/>
      <w:szCs w:val="20"/>
      <w:lang w:val="en-GB" w:eastAsia="en-US"/>
    </w:rPr>
  </w:style>
  <w:style w:type="paragraph" w:styleId="EnvelopeAddress">
    <w:name w:val="envelope address"/>
    <w:basedOn w:val="Normal"/>
    <w:uiPriority w:val="99"/>
    <w:semiHidden/>
    <w:rsid w:val="00FF757F"/>
    <w:pPr>
      <w:framePr w:w="7920" w:h="1980" w:hRule="exact" w:hSpace="180" w:wrap="auto" w:hAnchor="page" w:xAlign="center" w:yAlign="bottom"/>
      <w:spacing w:before="0" w:after="0"/>
      <w:ind w:left="2880"/>
    </w:pPr>
    <w:rPr>
      <w:rFonts w:asciiTheme="majorHAnsi" w:eastAsiaTheme="majorEastAsia" w:hAnsiTheme="majorHAnsi" w:cstheme="majorBidi"/>
      <w:sz w:val="24"/>
    </w:rPr>
  </w:style>
  <w:style w:type="paragraph" w:styleId="EnvelopeReturn">
    <w:name w:val="envelope return"/>
    <w:basedOn w:val="Normal"/>
    <w:uiPriority w:val="99"/>
    <w:semiHidden/>
    <w:rsid w:val="00FF757F"/>
    <w:pPr>
      <w:spacing w:before="0" w:after="0"/>
    </w:pPr>
    <w:rPr>
      <w:rFonts w:asciiTheme="majorHAnsi" w:eastAsiaTheme="majorEastAsia" w:hAnsiTheme="majorHAnsi" w:cstheme="majorBidi"/>
      <w:sz w:val="20"/>
      <w:szCs w:val="20"/>
    </w:rPr>
  </w:style>
  <w:style w:type="paragraph" w:styleId="HTMLAddress">
    <w:name w:val="HTML Address"/>
    <w:basedOn w:val="Normal"/>
    <w:link w:val="HTMLAddressChar"/>
    <w:uiPriority w:val="99"/>
    <w:semiHidden/>
    <w:rsid w:val="00FF757F"/>
    <w:pPr>
      <w:spacing w:before="0" w:after="0"/>
    </w:pPr>
    <w:rPr>
      <w:i/>
      <w:iCs/>
    </w:rPr>
  </w:style>
  <w:style w:type="character" w:customStyle="1" w:styleId="HTMLAddressChar">
    <w:name w:val="HTML Address Char"/>
    <w:basedOn w:val="DefaultParagraphFont"/>
    <w:link w:val="HTMLAddress"/>
    <w:uiPriority w:val="99"/>
    <w:semiHidden/>
    <w:rsid w:val="00FF757F"/>
    <w:rPr>
      <w:rFonts w:ascii="Arial" w:hAnsi="Arial"/>
      <w:i/>
      <w:iCs/>
      <w:sz w:val="22"/>
      <w:lang w:val="en-GB" w:eastAsia="en-US"/>
    </w:rPr>
  </w:style>
  <w:style w:type="paragraph" w:styleId="HTMLPreformatted">
    <w:name w:val="HTML Preformatted"/>
    <w:basedOn w:val="Normal"/>
    <w:link w:val="HTMLPreformattedChar"/>
    <w:uiPriority w:val="99"/>
    <w:semiHidden/>
    <w:rsid w:val="00FF757F"/>
    <w:pPr>
      <w:spacing w:before="0" w:after="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F757F"/>
    <w:rPr>
      <w:rFonts w:ascii="Consolas" w:hAnsi="Consolas" w:cs="Consolas"/>
      <w:sz w:val="20"/>
      <w:szCs w:val="20"/>
      <w:lang w:val="en-GB" w:eastAsia="en-US"/>
    </w:rPr>
  </w:style>
  <w:style w:type="paragraph" w:styleId="Index1">
    <w:name w:val="index 1"/>
    <w:basedOn w:val="Normal"/>
    <w:next w:val="Normal"/>
    <w:uiPriority w:val="99"/>
    <w:semiHidden/>
    <w:rsid w:val="00FF757F"/>
    <w:pPr>
      <w:spacing w:before="0" w:after="0"/>
      <w:ind w:left="220" w:hanging="220"/>
    </w:pPr>
  </w:style>
  <w:style w:type="paragraph" w:styleId="Index2">
    <w:name w:val="index 2"/>
    <w:basedOn w:val="Normal"/>
    <w:next w:val="Normal"/>
    <w:uiPriority w:val="99"/>
    <w:semiHidden/>
    <w:rsid w:val="00FF757F"/>
    <w:pPr>
      <w:spacing w:before="0" w:after="0"/>
      <w:ind w:left="440" w:hanging="220"/>
    </w:pPr>
  </w:style>
  <w:style w:type="paragraph" w:styleId="Index3">
    <w:name w:val="index 3"/>
    <w:basedOn w:val="Normal"/>
    <w:next w:val="Normal"/>
    <w:uiPriority w:val="99"/>
    <w:semiHidden/>
    <w:rsid w:val="00FF757F"/>
    <w:pPr>
      <w:spacing w:before="0" w:after="0"/>
      <w:ind w:left="660" w:hanging="220"/>
    </w:pPr>
  </w:style>
  <w:style w:type="paragraph" w:styleId="Index4">
    <w:name w:val="index 4"/>
    <w:basedOn w:val="Normal"/>
    <w:next w:val="Normal"/>
    <w:uiPriority w:val="99"/>
    <w:semiHidden/>
    <w:rsid w:val="00FF757F"/>
    <w:pPr>
      <w:spacing w:before="0" w:after="0"/>
      <w:ind w:left="880" w:hanging="220"/>
    </w:pPr>
  </w:style>
  <w:style w:type="paragraph" w:styleId="Index5">
    <w:name w:val="index 5"/>
    <w:basedOn w:val="Normal"/>
    <w:next w:val="Normal"/>
    <w:uiPriority w:val="99"/>
    <w:semiHidden/>
    <w:rsid w:val="00FF757F"/>
    <w:pPr>
      <w:spacing w:before="0" w:after="0"/>
      <w:ind w:left="1100" w:hanging="220"/>
    </w:pPr>
  </w:style>
  <w:style w:type="paragraph" w:styleId="Index6">
    <w:name w:val="index 6"/>
    <w:basedOn w:val="Normal"/>
    <w:next w:val="Normal"/>
    <w:uiPriority w:val="99"/>
    <w:semiHidden/>
    <w:rsid w:val="00FF757F"/>
    <w:pPr>
      <w:spacing w:before="0" w:after="0"/>
      <w:ind w:left="1320" w:hanging="220"/>
    </w:pPr>
  </w:style>
  <w:style w:type="paragraph" w:styleId="Index7">
    <w:name w:val="index 7"/>
    <w:basedOn w:val="Normal"/>
    <w:next w:val="Normal"/>
    <w:uiPriority w:val="99"/>
    <w:semiHidden/>
    <w:rsid w:val="00FF757F"/>
    <w:pPr>
      <w:spacing w:before="0" w:after="0"/>
      <w:ind w:left="1540" w:hanging="220"/>
    </w:pPr>
  </w:style>
  <w:style w:type="paragraph" w:styleId="Index8">
    <w:name w:val="index 8"/>
    <w:basedOn w:val="Normal"/>
    <w:next w:val="Normal"/>
    <w:uiPriority w:val="99"/>
    <w:semiHidden/>
    <w:rsid w:val="00FF757F"/>
    <w:pPr>
      <w:spacing w:before="0" w:after="0"/>
      <w:ind w:left="1760" w:hanging="220"/>
    </w:pPr>
  </w:style>
  <w:style w:type="paragraph" w:styleId="Index9">
    <w:name w:val="index 9"/>
    <w:basedOn w:val="Normal"/>
    <w:next w:val="Normal"/>
    <w:uiPriority w:val="99"/>
    <w:semiHidden/>
    <w:rsid w:val="00FF757F"/>
    <w:pPr>
      <w:spacing w:before="0" w:after="0"/>
      <w:ind w:left="1980" w:hanging="220"/>
    </w:pPr>
  </w:style>
  <w:style w:type="paragraph" w:styleId="IndexHeading">
    <w:name w:val="index heading"/>
    <w:basedOn w:val="Normal"/>
    <w:next w:val="Index1"/>
    <w:uiPriority w:val="99"/>
    <w:semiHidden/>
    <w:rsid w:val="00FF757F"/>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qFormat/>
    <w:rsid w:val="00FF757F"/>
    <w:pPr>
      <w:pBdr>
        <w:bottom w:val="single" w:sz="4" w:space="4" w:color="5C2071" w:themeColor="accent1"/>
      </w:pBdr>
      <w:spacing w:before="200" w:after="280"/>
      <w:ind w:left="936" w:right="936"/>
    </w:pPr>
    <w:rPr>
      <w:b/>
      <w:bCs/>
      <w:i/>
      <w:iCs/>
      <w:color w:val="5C2071" w:themeColor="accent1"/>
    </w:rPr>
  </w:style>
  <w:style w:type="character" w:customStyle="1" w:styleId="IntenseQuoteChar">
    <w:name w:val="Intense Quote Char"/>
    <w:basedOn w:val="DefaultParagraphFont"/>
    <w:link w:val="IntenseQuote"/>
    <w:uiPriority w:val="30"/>
    <w:semiHidden/>
    <w:rsid w:val="00FF757F"/>
    <w:rPr>
      <w:rFonts w:ascii="Arial" w:hAnsi="Arial"/>
      <w:b/>
      <w:bCs/>
      <w:i/>
      <w:iCs/>
      <w:color w:val="5C2071" w:themeColor="accent1"/>
      <w:sz w:val="22"/>
      <w:lang w:val="en-GB" w:eastAsia="en-US"/>
    </w:rPr>
  </w:style>
  <w:style w:type="paragraph" w:styleId="List2">
    <w:name w:val="List 2"/>
    <w:basedOn w:val="Normal"/>
    <w:uiPriority w:val="99"/>
    <w:semiHidden/>
    <w:rsid w:val="00FF757F"/>
    <w:pPr>
      <w:ind w:left="566" w:hanging="283"/>
      <w:contextualSpacing/>
    </w:pPr>
  </w:style>
  <w:style w:type="paragraph" w:styleId="List3">
    <w:name w:val="List 3"/>
    <w:basedOn w:val="Normal"/>
    <w:uiPriority w:val="99"/>
    <w:semiHidden/>
    <w:rsid w:val="00FF757F"/>
    <w:pPr>
      <w:ind w:left="849" w:hanging="283"/>
      <w:contextualSpacing/>
    </w:pPr>
  </w:style>
  <w:style w:type="paragraph" w:styleId="List4">
    <w:name w:val="List 4"/>
    <w:basedOn w:val="Normal"/>
    <w:uiPriority w:val="99"/>
    <w:semiHidden/>
    <w:rsid w:val="00FF757F"/>
    <w:pPr>
      <w:ind w:left="1132" w:hanging="283"/>
      <w:contextualSpacing/>
    </w:pPr>
  </w:style>
  <w:style w:type="paragraph" w:styleId="List5">
    <w:name w:val="List 5"/>
    <w:basedOn w:val="Normal"/>
    <w:uiPriority w:val="99"/>
    <w:semiHidden/>
    <w:rsid w:val="00FF757F"/>
    <w:pPr>
      <w:ind w:left="1415" w:hanging="283"/>
      <w:contextualSpacing/>
    </w:pPr>
  </w:style>
  <w:style w:type="paragraph" w:styleId="ListContinue">
    <w:name w:val="List Continue"/>
    <w:basedOn w:val="Normal"/>
    <w:uiPriority w:val="99"/>
    <w:semiHidden/>
    <w:rsid w:val="00FF757F"/>
    <w:pPr>
      <w:spacing w:after="120"/>
      <w:ind w:left="283"/>
      <w:contextualSpacing/>
    </w:pPr>
  </w:style>
  <w:style w:type="paragraph" w:styleId="ListContinue2">
    <w:name w:val="List Continue 2"/>
    <w:basedOn w:val="Normal"/>
    <w:uiPriority w:val="99"/>
    <w:semiHidden/>
    <w:rsid w:val="00FF757F"/>
    <w:pPr>
      <w:spacing w:after="120"/>
      <w:ind w:left="566"/>
      <w:contextualSpacing/>
    </w:pPr>
  </w:style>
  <w:style w:type="paragraph" w:styleId="ListContinue3">
    <w:name w:val="List Continue 3"/>
    <w:basedOn w:val="Normal"/>
    <w:uiPriority w:val="99"/>
    <w:semiHidden/>
    <w:rsid w:val="00FF757F"/>
    <w:pPr>
      <w:spacing w:after="120"/>
      <w:ind w:left="849"/>
      <w:contextualSpacing/>
    </w:pPr>
  </w:style>
  <w:style w:type="paragraph" w:styleId="ListContinue4">
    <w:name w:val="List Continue 4"/>
    <w:basedOn w:val="Normal"/>
    <w:uiPriority w:val="99"/>
    <w:semiHidden/>
    <w:rsid w:val="00FF757F"/>
    <w:pPr>
      <w:spacing w:after="120"/>
      <w:ind w:left="1132"/>
      <w:contextualSpacing/>
    </w:pPr>
  </w:style>
  <w:style w:type="paragraph" w:styleId="ListContinue5">
    <w:name w:val="List Continue 5"/>
    <w:basedOn w:val="Normal"/>
    <w:uiPriority w:val="99"/>
    <w:semiHidden/>
    <w:rsid w:val="00FF757F"/>
    <w:pPr>
      <w:spacing w:after="120"/>
      <w:ind w:left="1415"/>
      <w:contextualSpacing/>
    </w:pPr>
  </w:style>
  <w:style w:type="paragraph" w:styleId="ListNumber4">
    <w:name w:val="List Number 4"/>
    <w:basedOn w:val="Normal"/>
    <w:uiPriority w:val="99"/>
    <w:semiHidden/>
    <w:rsid w:val="00FF757F"/>
    <w:pPr>
      <w:numPr>
        <w:numId w:val="1"/>
      </w:numPr>
      <w:contextualSpacing/>
    </w:pPr>
  </w:style>
  <w:style w:type="paragraph" w:styleId="ListNumber5">
    <w:name w:val="List Number 5"/>
    <w:basedOn w:val="Normal"/>
    <w:uiPriority w:val="99"/>
    <w:semiHidden/>
    <w:rsid w:val="00FF757F"/>
    <w:pPr>
      <w:numPr>
        <w:numId w:val="14"/>
      </w:numPr>
      <w:contextualSpacing/>
    </w:pPr>
  </w:style>
  <w:style w:type="paragraph" w:styleId="ListParagraph">
    <w:name w:val="List Paragraph"/>
    <w:basedOn w:val="Normal"/>
    <w:link w:val="ListParagraphChar"/>
    <w:uiPriority w:val="34"/>
    <w:qFormat/>
    <w:rsid w:val="00FF757F"/>
    <w:pPr>
      <w:ind w:left="720"/>
      <w:contextualSpacing/>
    </w:pPr>
  </w:style>
  <w:style w:type="paragraph" w:styleId="MacroText">
    <w:name w:val="macro"/>
    <w:link w:val="MacroTextChar"/>
    <w:uiPriority w:val="99"/>
    <w:semiHidden/>
    <w:rsid w:val="00FF757F"/>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Consolas"/>
      <w:sz w:val="20"/>
      <w:szCs w:val="20"/>
      <w:lang w:val="en-GB" w:eastAsia="en-US"/>
    </w:rPr>
  </w:style>
  <w:style w:type="character" w:customStyle="1" w:styleId="MacroTextChar">
    <w:name w:val="Macro Text Char"/>
    <w:basedOn w:val="DefaultParagraphFont"/>
    <w:link w:val="MacroText"/>
    <w:uiPriority w:val="99"/>
    <w:semiHidden/>
    <w:rsid w:val="00FF757F"/>
    <w:rPr>
      <w:rFonts w:ascii="Consolas" w:hAnsi="Consolas" w:cs="Consolas"/>
      <w:sz w:val="20"/>
      <w:szCs w:val="20"/>
      <w:lang w:val="en-GB" w:eastAsia="en-US"/>
    </w:rPr>
  </w:style>
  <w:style w:type="paragraph" w:styleId="MessageHeader">
    <w:name w:val="Message Header"/>
    <w:basedOn w:val="Normal"/>
    <w:link w:val="MessageHeaderChar"/>
    <w:uiPriority w:val="99"/>
    <w:semiHidden/>
    <w:rsid w:val="00FF757F"/>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FF757F"/>
    <w:rPr>
      <w:rFonts w:asciiTheme="majorHAnsi" w:eastAsiaTheme="majorEastAsia" w:hAnsiTheme="majorHAnsi" w:cstheme="majorBidi"/>
      <w:shd w:val="pct20" w:color="auto" w:fill="auto"/>
      <w:lang w:val="en-GB" w:eastAsia="en-US"/>
    </w:rPr>
  </w:style>
  <w:style w:type="paragraph" w:styleId="NoSpacing">
    <w:name w:val="No Spacing"/>
    <w:link w:val="NoSpacingChar"/>
    <w:uiPriority w:val="1"/>
    <w:qFormat/>
    <w:rsid w:val="00FF757F"/>
    <w:rPr>
      <w:rFonts w:ascii="Arial" w:hAnsi="Arial"/>
      <w:sz w:val="22"/>
      <w:lang w:val="en-GB" w:eastAsia="en-US"/>
    </w:rPr>
  </w:style>
  <w:style w:type="paragraph" w:styleId="NormalIndent">
    <w:name w:val="Normal Indent"/>
    <w:basedOn w:val="Normal"/>
    <w:uiPriority w:val="99"/>
    <w:semiHidden/>
    <w:rsid w:val="00FF757F"/>
    <w:pPr>
      <w:ind w:left="720"/>
    </w:pPr>
  </w:style>
  <w:style w:type="paragraph" w:styleId="NoteHeading">
    <w:name w:val="Note Heading"/>
    <w:basedOn w:val="Normal"/>
    <w:next w:val="Normal"/>
    <w:link w:val="NoteHeadingChar"/>
    <w:uiPriority w:val="99"/>
    <w:semiHidden/>
    <w:rsid w:val="00FF757F"/>
    <w:pPr>
      <w:spacing w:before="0" w:after="0"/>
    </w:pPr>
  </w:style>
  <w:style w:type="character" w:customStyle="1" w:styleId="NoteHeadingChar">
    <w:name w:val="Note Heading Char"/>
    <w:basedOn w:val="DefaultParagraphFont"/>
    <w:link w:val="NoteHeading"/>
    <w:uiPriority w:val="99"/>
    <w:semiHidden/>
    <w:rsid w:val="00FF757F"/>
    <w:rPr>
      <w:rFonts w:ascii="Arial" w:hAnsi="Arial"/>
      <w:sz w:val="22"/>
      <w:lang w:val="en-GB" w:eastAsia="en-US"/>
    </w:rPr>
  </w:style>
  <w:style w:type="paragraph" w:styleId="PlainText">
    <w:name w:val="Plain Text"/>
    <w:basedOn w:val="Normal"/>
    <w:link w:val="PlainTextChar"/>
    <w:uiPriority w:val="99"/>
    <w:semiHidden/>
    <w:rsid w:val="00FF757F"/>
    <w:pPr>
      <w:spacing w:before="0" w:after="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F757F"/>
    <w:rPr>
      <w:rFonts w:ascii="Consolas" w:hAnsi="Consolas" w:cs="Consolas"/>
      <w:sz w:val="21"/>
      <w:szCs w:val="21"/>
      <w:lang w:val="en-GB" w:eastAsia="en-US"/>
    </w:rPr>
  </w:style>
  <w:style w:type="paragraph" w:styleId="Salutation">
    <w:name w:val="Salutation"/>
    <w:basedOn w:val="Normal"/>
    <w:next w:val="Normal"/>
    <w:link w:val="SalutationChar"/>
    <w:uiPriority w:val="99"/>
    <w:semiHidden/>
    <w:rsid w:val="00FF757F"/>
  </w:style>
  <w:style w:type="character" w:customStyle="1" w:styleId="SalutationChar">
    <w:name w:val="Salutation Char"/>
    <w:basedOn w:val="DefaultParagraphFont"/>
    <w:link w:val="Salutation"/>
    <w:uiPriority w:val="99"/>
    <w:semiHidden/>
    <w:rsid w:val="00FF757F"/>
    <w:rPr>
      <w:rFonts w:ascii="Arial" w:hAnsi="Arial"/>
      <w:sz w:val="22"/>
      <w:lang w:val="en-GB" w:eastAsia="en-US"/>
    </w:rPr>
  </w:style>
  <w:style w:type="paragraph" w:styleId="Signature">
    <w:name w:val="Signature"/>
    <w:basedOn w:val="Normal"/>
    <w:link w:val="SignatureChar"/>
    <w:uiPriority w:val="99"/>
    <w:semiHidden/>
    <w:rsid w:val="00FF757F"/>
    <w:pPr>
      <w:spacing w:before="0" w:after="0"/>
      <w:ind w:left="4252"/>
    </w:pPr>
  </w:style>
  <w:style w:type="character" w:customStyle="1" w:styleId="SignatureChar">
    <w:name w:val="Signature Char"/>
    <w:basedOn w:val="DefaultParagraphFont"/>
    <w:link w:val="Signature"/>
    <w:uiPriority w:val="99"/>
    <w:semiHidden/>
    <w:rsid w:val="00FF757F"/>
    <w:rPr>
      <w:rFonts w:ascii="Arial" w:hAnsi="Arial"/>
      <w:sz w:val="22"/>
      <w:lang w:val="en-GB" w:eastAsia="en-US"/>
    </w:rPr>
  </w:style>
  <w:style w:type="paragraph" w:styleId="Subtitle">
    <w:name w:val="Subtitle"/>
    <w:basedOn w:val="Normal"/>
    <w:next w:val="Normal"/>
    <w:link w:val="SubtitleChar"/>
    <w:uiPriority w:val="11"/>
    <w:semiHidden/>
    <w:qFormat/>
    <w:rsid w:val="00FF757F"/>
    <w:pPr>
      <w:numPr>
        <w:ilvl w:val="1"/>
      </w:numPr>
    </w:pPr>
    <w:rPr>
      <w:rFonts w:asciiTheme="majorHAnsi" w:eastAsiaTheme="majorEastAsia" w:hAnsiTheme="majorHAnsi" w:cstheme="majorBidi"/>
      <w:i/>
      <w:iCs/>
      <w:color w:val="5C2071" w:themeColor="accent1"/>
      <w:spacing w:val="15"/>
      <w:sz w:val="24"/>
    </w:rPr>
  </w:style>
  <w:style w:type="character" w:customStyle="1" w:styleId="SubtitleChar">
    <w:name w:val="Subtitle Char"/>
    <w:basedOn w:val="DefaultParagraphFont"/>
    <w:link w:val="Subtitle"/>
    <w:uiPriority w:val="11"/>
    <w:semiHidden/>
    <w:rsid w:val="00FF757F"/>
    <w:rPr>
      <w:rFonts w:asciiTheme="majorHAnsi" w:eastAsiaTheme="majorEastAsia" w:hAnsiTheme="majorHAnsi" w:cstheme="majorBidi"/>
      <w:i/>
      <w:iCs/>
      <w:color w:val="5C2071" w:themeColor="accent1"/>
      <w:spacing w:val="15"/>
      <w:lang w:val="en-GB" w:eastAsia="en-US"/>
    </w:rPr>
  </w:style>
  <w:style w:type="paragraph" w:styleId="TableofAuthorities">
    <w:name w:val="table of authorities"/>
    <w:basedOn w:val="Normal"/>
    <w:next w:val="Normal"/>
    <w:uiPriority w:val="99"/>
    <w:semiHidden/>
    <w:rsid w:val="00FF757F"/>
    <w:pPr>
      <w:spacing w:after="0"/>
      <w:ind w:left="220" w:hanging="220"/>
    </w:pPr>
  </w:style>
  <w:style w:type="paragraph" w:styleId="TableofFigures">
    <w:name w:val="table of figures"/>
    <w:basedOn w:val="Normal"/>
    <w:next w:val="Normal"/>
    <w:uiPriority w:val="99"/>
    <w:semiHidden/>
    <w:rsid w:val="00FF757F"/>
    <w:pPr>
      <w:spacing w:after="0"/>
    </w:pPr>
  </w:style>
  <w:style w:type="paragraph" w:styleId="Title">
    <w:name w:val="Title"/>
    <w:basedOn w:val="Normal"/>
    <w:next w:val="Normal"/>
    <w:link w:val="TitleChar"/>
    <w:uiPriority w:val="10"/>
    <w:semiHidden/>
    <w:qFormat/>
    <w:rsid w:val="00FF757F"/>
    <w:pPr>
      <w:pBdr>
        <w:bottom w:val="single" w:sz="8" w:space="4" w:color="5C2071" w:themeColor="accent1"/>
      </w:pBdr>
      <w:spacing w:before="0" w:after="300"/>
      <w:contextualSpacing/>
    </w:pPr>
    <w:rPr>
      <w:rFonts w:asciiTheme="majorHAnsi" w:eastAsiaTheme="majorEastAsia" w:hAnsiTheme="majorHAnsi" w:cstheme="majorBidi"/>
      <w:color w:val="3C3D3E" w:themeColor="text2" w:themeShade="BF"/>
      <w:spacing w:val="5"/>
      <w:kern w:val="28"/>
      <w:sz w:val="52"/>
      <w:szCs w:val="52"/>
    </w:rPr>
  </w:style>
  <w:style w:type="character" w:customStyle="1" w:styleId="TitleChar">
    <w:name w:val="Title Char"/>
    <w:basedOn w:val="DefaultParagraphFont"/>
    <w:link w:val="Title"/>
    <w:uiPriority w:val="10"/>
    <w:semiHidden/>
    <w:rsid w:val="00FF757F"/>
    <w:rPr>
      <w:rFonts w:asciiTheme="majorHAnsi" w:eastAsiaTheme="majorEastAsia" w:hAnsiTheme="majorHAnsi" w:cstheme="majorBidi"/>
      <w:color w:val="3C3D3E" w:themeColor="text2" w:themeShade="BF"/>
      <w:spacing w:val="5"/>
      <w:kern w:val="28"/>
      <w:sz w:val="52"/>
      <w:szCs w:val="52"/>
      <w:lang w:val="en-GB" w:eastAsia="en-US"/>
    </w:rPr>
  </w:style>
  <w:style w:type="paragraph" w:styleId="TOC4">
    <w:name w:val="toc 4"/>
    <w:basedOn w:val="Normal"/>
    <w:next w:val="Normal"/>
    <w:uiPriority w:val="39"/>
    <w:semiHidden/>
    <w:unhideWhenUsed/>
    <w:rsid w:val="00FF757F"/>
    <w:pPr>
      <w:spacing w:after="100"/>
      <w:ind w:left="660"/>
    </w:pPr>
  </w:style>
  <w:style w:type="paragraph" w:styleId="TOC5">
    <w:name w:val="toc 5"/>
    <w:basedOn w:val="Normal"/>
    <w:next w:val="Normal"/>
    <w:uiPriority w:val="39"/>
    <w:semiHidden/>
    <w:unhideWhenUsed/>
    <w:rsid w:val="00FF757F"/>
    <w:pPr>
      <w:spacing w:after="100"/>
      <w:ind w:left="880"/>
    </w:pPr>
  </w:style>
  <w:style w:type="paragraph" w:styleId="TOC6">
    <w:name w:val="toc 6"/>
    <w:basedOn w:val="Normal"/>
    <w:next w:val="Normal"/>
    <w:uiPriority w:val="39"/>
    <w:semiHidden/>
    <w:unhideWhenUsed/>
    <w:rsid w:val="00FF757F"/>
    <w:pPr>
      <w:spacing w:after="100"/>
      <w:ind w:left="1100"/>
    </w:pPr>
  </w:style>
  <w:style w:type="paragraph" w:styleId="TOC7">
    <w:name w:val="toc 7"/>
    <w:basedOn w:val="Normal"/>
    <w:next w:val="Normal"/>
    <w:uiPriority w:val="39"/>
    <w:semiHidden/>
    <w:unhideWhenUsed/>
    <w:rsid w:val="00FF757F"/>
    <w:pPr>
      <w:spacing w:after="100"/>
      <w:ind w:left="1320"/>
    </w:pPr>
  </w:style>
  <w:style w:type="paragraph" w:styleId="TOC8">
    <w:name w:val="toc 8"/>
    <w:basedOn w:val="Normal"/>
    <w:next w:val="Normal"/>
    <w:uiPriority w:val="39"/>
    <w:semiHidden/>
    <w:unhideWhenUsed/>
    <w:rsid w:val="00FF757F"/>
    <w:pPr>
      <w:spacing w:after="100"/>
      <w:ind w:left="1540"/>
    </w:pPr>
  </w:style>
  <w:style w:type="paragraph" w:styleId="TOC9">
    <w:name w:val="toc 9"/>
    <w:basedOn w:val="Normal"/>
    <w:next w:val="Normal"/>
    <w:uiPriority w:val="39"/>
    <w:semiHidden/>
    <w:unhideWhenUsed/>
    <w:rsid w:val="00FF757F"/>
    <w:pPr>
      <w:spacing w:after="100"/>
      <w:ind w:left="1760"/>
    </w:pPr>
  </w:style>
  <w:style w:type="paragraph" w:customStyle="1" w:styleId="SoS3">
    <w:name w:val="SoS3"/>
    <w:basedOn w:val="ListParagraph"/>
    <w:qFormat/>
    <w:rsid w:val="007D2211"/>
    <w:pPr>
      <w:numPr>
        <w:numId w:val="17"/>
      </w:numPr>
      <w:spacing w:before="0" w:after="200" w:line="276" w:lineRule="auto"/>
    </w:pPr>
    <w:rPr>
      <w:rFonts w:eastAsiaTheme="minorHAnsi" w:cs="Arial"/>
      <w:szCs w:val="22"/>
    </w:rPr>
  </w:style>
  <w:style w:type="paragraph" w:customStyle="1" w:styleId="SoS2">
    <w:name w:val="SoS2"/>
    <w:basedOn w:val="Heading3"/>
    <w:qFormat/>
    <w:rsid w:val="00DE422B"/>
    <w:pPr>
      <w:keepNext w:val="0"/>
      <w:numPr>
        <w:ilvl w:val="0"/>
        <w:numId w:val="0"/>
      </w:numPr>
      <w:ind w:left="851" w:hanging="851"/>
      <w:jc w:val="both"/>
    </w:pPr>
    <w:rPr>
      <w:rFonts w:ascii="Arial" w:hAnsi="Arial"/>
      <w:b w:val="0"/>
      <w:color w:val="auto"/>
      <w:sz w:val="22"/>
    </w:rPr>
  </w:style>
  <w:style w:type="character" w:styleId="CommentReference">
    <w:name w:val="annotation reference"/>
    <w:basedOn w:val="DefaultParagraphFont"/>
    <w:uiPriority w:val="99"/>
    <w:unhideWhenUsed/>
    <w:rsid w:val="005D515A"/>
    <w:rPr>
      <w:sz w:val="16"/>
      <w:szCs w:val="16"/>
    </w:rPr>
  </w:style>
  <w:style w:type="character" w:customStyle="1" w:styleId="NoSpacingChar">
    <w:name w:val="No Spacing Char"/>
    <w:basedOn w:val="DefaultParagraphFont"/>
    <w:link w:val="NoSpacing"/>
    <w:uiPriority w:val="1"/>
    <w:rsid w:val="005D515A"/>
    <w:rPr>
      <w:rFonts w:ascii="Arial" w:hAnsi="Arial"/>
      <w:sz w:val="22"/>
      <w:lang w:val="en-GB" w:eastAsia="en-US"/>
    </w:rPr>
  </w:style>
  <w:style w:type="paragraph" w:styleId="Revision">
    <w:name w:val="Revision"/>
    <w:hidden/>
    <w:uiPriority w:val="99"/>
    <w:semiHidden/>
    <w:rsid w:val="00AB6291"/>
    <w:rPr>
      <w:rFonts w:ascii="Arial" w:hAnsi="Arial"/>
      <w:sz w:val="22"/>
      <w:lang w:val="en-GB" w:eastAsia="en-US"/>
    </w:rPr>
  </w:style>
  <w:style w:type="character" w:customStyle="1" w:styleId="ListParagraphChar">
    <w:name w:val="List Paragraph Char"/>
    <w:link w:val="ListParagraph"/>
    <w:uiPriority w:val="34"/>
    <w:locked/>
    <w:rsid w:val="00D52006"/>
    <w:rPr>
      <w:rFonts w:ascii="Arial" w:hAnsi="Arial"/>
      <w:sz w:val="22"/>
      <w:lang w:val="en-GB" w:eastAsia="en-US"/>
    </w:rPr>
  </w:style>
  <w:style w:type="paragraph" w:customStyle="1" w:styleId="Default">
    <w:name w:val="Default"/>
    <w:rsid w:val="007B6F28"/>
    <w:pPr>
      <w:autoSpaceDE w:val="0"/>
      <w:autoSpaceDN w:val="0"/>
      <w:adjustRightInd w:val="0"/>
    </w:pPr>
    <w:rPr>
      <w:rFonts w:ascii="Arial" w:hAnsi="Arial" w:cs="Arial"/>
      <w:color w:val="000000"/>
      <w:lang w:val="en-GB"/>
    </w:rPr>
  </w:style>
  <w:style w:type="character" w:customStyle="1" w:styleId="sfpdf">
    <w:name w:val="sfpdf"/>
    <w:basedOn w:val="DefaultParagraphFont"/>
    <w:rsid w:val="00B05F73"/>
  </w:style>
  <w:style w:type="character" w:customStyle="1" w:styleId="effective">
    <w:name w:val="effective"/>
    <w:basedOn w:val="DefaultParagraphFont"/>
    <w:rsid w:val="00B05F73"/>
  </w:style>
  <w:style w:type="table" w:customStyle="1" w:styleId="DCC">
    <w:name w:val="DCC"/>
    <w:basedOn w:val="TableNormal"/>
    <w:uiPriority w:val="99"/>
    <w:rsid w:val="008C6F7F"/>
    <w:rPr>
      <w:rFonts w:asciiTheme="minorHAnsi" w:hAnsiTheme="minorHAnsi"/>
    </w:rPr>
    <w:tblPr>
      <w:tblStyleRowBandSize w:val="1"/>
    </w:tblPr>
    <w:tblStylePr w:type="firstRow">
      <w:rPr>
        <w:rFonts w:asciiTheme="majorHAnsi" w:hAnsiTheme="majorHAnsi"/>
        <w:b/>
      </w:rPr>
      <w:tblPr/>
      <w:tcPr>
        <w:shd w:val="clear" w:color="auto" w:fill="5C2071" w:themeFill="accent1"/>
      </w:tcPr>
    </w:tblStylePr>
    <w:tblStylePr w:type="band1Horz">
      <w:rPr>
        <w:rFonts w:asciiTheme="minorHAnsi" w:hAnsiTheme="minorHAnsi"/>
        <w:color w:val="auto"/>
      </w:rPr>
    </w:tblStylePr>
  </w:style>
  <w:style w:type="character" w:customStyle="1" w:styleId="UnresolvedMention1">
    <w:name w:val="Unresolved Mention1"/>
    <w:basedOn w:val="DefaultParagraphFont"/>
    <w:uiPriority w:val="99"/>
    <w:semiHidden/>
    <w:unhideWhenUsed/>
    <w:rsid w:val="00B866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68540">
      <w:bodyDiv w:val="1"/>
      <w:marLeft w:val="0"/>
      <w:marRight w:val="0"/>
      <w:marTop w:val="0"/>
      <w:marBottom w:val="0"/>
      <w:divBdr>
        <w:top w:val="none" w:sz="0" w:space="0" w:color="auto"/>
        <w:left w:val="none" w:sz="0" w:space="0" w:color="auto"/>
        <w:bottom w:val="none" w:sz="0" w:space="0" w:color="auto"/>
        <w:right w:val="none" w:sz="0" w:space="0" w:color="auto"/>
      </w:divBdr>
    </w:div>
    <w:div w:id="127402786">
      <w:bodyDiv w:val="1"/>
      <w:marLeft w:val="0"/>
      <w:marRight w:val="0"/>
      <w:marTop w:val="0"/>
      <w:marBottom w:val="0"/>
      <w:divBdr>
        <w:top w:val="none" w:sz="0" w:space="0" w:color="auto"/>
        <w:left w:val="none" w:sz="0" w:space="0" w:color="auto"/>
        <w:bottom w:val="none" w:sz="0" w:space="0" w:color="auto"/>
        <w:right w:val="none" w:sz="0" w:space="0" w:color="auto"/>
      </w:divBdr>
    </w:div>
    <w:div w:id="155460275">
      <w:bodyDiv w:val="1"/>
      <w:marLeft w:val="0"/>
      <w:marRight w:val="0"/>
      <w:marTop w:val="0"/>
      <w:marBottom w:val="0"/>
      <w:divBdr>
        <w:top w:val="none" w:sz="0" w:space="0" w:color="auto"/>
        <w:left w:val="none" w:sz="0" w:space="0" w:color="auto"/>
        <w:bottom w:val="none" w:sz="0" w:space="0" w:color="auto"/>
        <w:right w:val="none" w:sz="0" w:space="0" w:color="auto"/>
      </w:divBdr>
      <w:divsChild>
        <w:div w:id="874193693">
          <w:marLeft w:val="562"/>
          <w:marRight w:val="0"/>
          <w:marTop w:val="86"/>
          <w:marBottom w:val="0"/>
          <w:divBdr>
            <w:top w:val="none" w:sz="0" w:space="0" w:color="auto"/>
            <w:left w:val="none" w:sz="0" w:space="0" w:color="auto"/>
            <w:bottom w:val="none" w:sz="0" w:space="0" w:color="auto"/>
            <w:right w:val="none" w:sz="0" w:space="0" w:color="auto"/>
          </w:divBdr>
        </w:div>
        <w:div w:id="444274881">
          <w:marLeft w:val="1138"/>
          <w:marRight w:val="0"/>
          <w:marTop w:val="86"/>
          <w:marBottom w:val="0"/>
          <w:divBdr>
            <w:top w:val="none" w:sz="0" w:space="0" w:color="auto"/>
            <w:left w:val="none" w:sz="0" w:space="0" w:color="auto"/>
            <w:bottom w:val="none" w:sz="0" w:space="0" w:color="auto"/>
            <w:right w:val="none" w:sz="0" w:space="0" w:color="auto"/>
          </w:divBdr>
        </w:div>
        <w:div w:id="528447155">
          <w:marLeft w:val="1138"/>
          <w:marRight w:val="0"/>
          <w:marTop w:val="86"/>
          <w:marBottom w:val="0"/>
          <w:divBdr>
            <w:top w:val="none" w:sz="0" w:space="0" w:color="auto"/>
            <w:left w:val="none" w:sz="0" w:space="0" w:color="auto"/>
            <w:bottom w:val="none" w:sz="0" w:space="0" w:color="auto"/>
            <w:right w:val="none" w:sz="0" w:space="0" w:color="auto"/>
          </w:divBdr>
        </w:div>
        <w:div w:id="1869173442">
          <w:marLeft w:val="1138"/>
          <w:marRight w:val="0"/>
          <w:marTop w:val="86"/>
          <w:marBottom w:val="0"/>
          <w:divBdr>
            <w:top w:val="none" w:sz="0" w:space="0" w:color="auto"/>
            <w:left w:val="none" w:sz="0" w:space="0" w:color="auto"/>
            <w:bottom w:val="none" w:sz="0" w:space="0" w:color="auto"/>
            <w:right w:val="none" w:sz="0" w:space="0" w:color="auto"/>
          </w:divBdr>
        </w:div>
        <w:div w:id="1691106565">
          <w:marLeft w:val="562"/>
          <w:marRight w:val="0"/>
          <w:marTop w:val="86"/>
          <w:marBottom w:val="0"/>
          <w:divBdr>
            <w:top w:val="none" w:sz="0" w:space="0" w:color="auto"/>
            <w:left w:val="none" w:sz="0" w:space="0" w:color="auto"/>
            <w:bottom w:val="none" w:sz="0" w:space="0" w:color="auto"/>
            <w:right w:val="none" w:sz="0" w:space="0" w:color="auto"/>
          </w:divBdr>
        </w:div>
      </w:divsChild>
    </w:div>
    <w:div w:id="189731475">
      <w:bodyDiv w:val="1"/>
      <w:marLeft w:val="0"/>
      <w:marRight w:val="0"/>
      <w:marTop w:val="0"/>
      <w:marBottom w:val="0"/>
      <w:divBdr>
        <w:top w:val="none" w:sz="0" w:space="0" w:color="auto"/>
        <w:left w:val="none" w:sz="0" w:space="0" w:color="auto"/>
        <w:bottom w:val="none" w:sz="0" w:space="0" w:color="auto"/>
        <w:right w:val="none" w:sz="0" w:space="0" w:color="auto"/>
      </w:divBdr>
    </w:div>
    <w:div w:id="192112585">
      <w:bodyDiv w:val="1"/>
      <w:marLeft w:val="0"/>
      <w:marRight w:val="0"/>
      <w:marTop w:val="0"/>
      <w:marBottom w:val="0"/>
      <w:divBdr>
        <w:top w:val="none" w:sz="0" w:space="0" w:color="auto"/>
        <w:left w:val="none" w:sz="0" w:space="0" w:color="auto"/>
        <w:bottom w:val="none" w:sz="0" w:space="0" w:color="auto"/>
        <w:right w:val="none" w:sz="0" w:space="0" w:color="auto"/>
      </w:divBdr>
    </w:div>
    <w:div w:id="205681406">
      <w:bodyDiv w:val="1"/>
      <w:marLeft w:val="0"/>
      <w:marRight w:val="0"/>
      <w:marTop w:val="0"/>
      <w:marBottom w:val="0"/>
      <w:divBdr>
        <w:top w:val="none" w:sz="0" w:space="0" w:color="auto"/>
        <w:left w:val="none" w:sz="0" w:space="0" w:color="auto"/>
        <w:bottom w:val="none" w:sz="0" w:space="0" w:color="auto"/>
        <w:right w:val="none" w:sz="0" w:space="0" w:color="auto"/>
      </w:divBdr>
    </w:div>
    <w:div w:id="221866486">
      <w:bodyDiv w:val="1"/>
      <w:marLeft w:val="0"/>
      <w:marRight w:val="0"/>
      <w:marTop w:val="0"/>
      <w:marBottom w:val="0"/>
      <w:divBdr>
        <w:top w:val="none" w:sz="0" w:space="0" w:color="auto"/>
        <w:left w:val="none" w:sz="0" w:space="0" w:color="auto"/>
        <w:bottom w:val="none" w:sz="0" w:space="0" w:color="auto"/>
        <w:right w:val="none" w:sz="0" w:space="0" w:color="auto"/>
      </w:divBdr>
    </w:div>
    <w:div w:id="234171450">
      <w:bodyDiv w:val="1"/>
      <w:marLeft w:val="0"/>
      <w:marRight w:val="0"/>
      <w:marTop w:val="0"/>
      <w:marBottom w:val="0"/>
      <w:divBdr>
        <w:top w:val="none" w:sz="0" w:space="0" w:color="auto"/>
        <w:left w:val="none" w:sz="0" w:space="0" w:color="auto"/>
        <w:bottom w:val="none" w:sz="0" w:space="0" w:color="auto"/>
        <w:right w:val="none" w:sz="0" w:space="0" w:color="auto"/>
      </w:divBdr>
    </w:div>
    <w:div w:id="236864015">
      <w:bodyDiv w:val="1"/>
      <w:marLeft w:val="0"/>
      <w:marRight w:val="0"/>
      <w:marTop w:val="0"/>
      <w:marBottom w:val="0"/>
      <w:divBdr>
        <w:top w:val="none" w:sz="0" w:space="0" w:color="auto"/>
        <w:left w:val="none" w:sz="0" w:space="0" w:color="auto"/>
        <w:bottom w:val="none" w:sz="0" w:space="0" w:color="auto"/>
        <w:right w:val="none" w:sz="0" w:space="0" w:color="auto"/>
      </w:divBdr>
    </w:div>
    <w:div w:id="250168922">
      <w:bodyDiv w:val="1"/>
      <w:marLeft w:val="0"/>
      <w:marRight w:val="0"/>
      <w:marTop w:val="0"/>
      <w:marBottom w:val="0"/>
      <w:divBdr>
        <w:top w:val="none" w:sz="0" w:space="0" w:color="auto"/>
        <w:left w:val="none" w:sz="0" w:space="0" w:color="auto"/>
        <w:bottom w:val="none" w:sz="0" w:space="0" w:color="auto"/>
        <w:right w:val="none" w:sz="0" w:space="0" w:color="auto"/>
      </w:divBdr>
    </w:div>
    <w:div w:id="266428221">
      <w:bodyDiv w:val="1"/>
      <w:marLeft w:val="0"/>
      <w:marRight w:val="0"/>
      <w:marTop w:val="0"/>
      <w:marBottom w:val="0"/>
      <w:divBdr>
        <w:top w:val="none" w:sz="0" w:space="0" w:color="auto"/>
        <w:left w:val="none" w:sz="0" w:space="0" w:color="auto"/>
        <w:bottom w:val="none" w:sz="0" w:space="0" w:color="auto"/>
        <w:right w:val="none" w:sz="0" w:space="0" w:color="auto"/>
      </w:divBdr>
    </w:div>
    <w:div w:id="299456342">
      <w:bodyDiv w:val="1"/>
      <w:marLeft w:val="0"/>
      <w:marRight w:val="0"/>
      <w:marTop w:val="0"/>
      <w:marBottom w:val="0"/>
      <w:divBdr>
        <w:top w:val="none" w:sz="0" w:space="0" w:color="auto"/>
        <w:left w:val="none" w:sz="0" w:space="0" w:color="auto"/>
        <w:bottom w:val="none" w:sz="0" w:space="0" w:color="auto"/>
        <w:right w:val="none" w:sz="0" w:space="0" w:color="auto"/>
      </w:divBdr>
    </w:div>
    <w:div w:id="320160715">
      <w:bodyDiv w:val="1"/>
      <w:marLeft w:val="0"/>
      <w:marRight w:val="0"/>
      <w:marTop w:val="0"/>
      <w:marBottom w:val="0"/>
      <w:divBdr>
        <w:top w:val="none" w:sz="0" w:space="0" w:color="auto"/>
        <w:left w:val="none" w:sz="0" w:space="0" w:color="auto"/>
        <w:bottom w:val="none" w:sz="0" w:space="0" w:color="auto"/>
        <w:right w:val="none" w:sz="0" w:space="0" w:color="auto"/>
      </w:divBdr>
    </w:div>
    <w:div w:id="324821658">
      <w:bodyDiv w:val="1"/>
      <w:marLeft w:val="0"/>
      <w:marRight w:val="0"/>
      <w:marTop w:val="0"/>
      <w:marBottom w:val="0"/>
      <w:divBdr>
        <w:top w:val="none" w:sz="0" w:space="0" w:color="auto"/>
        <w:left w:val="none" w:sz="0" w:space="0" w:color="auto"/>
        <w:bottom w:val="none" w:sz="0" w:space="0" w:color="auto"/>
        <w:right w:val="none" w:sz="0" w:space="0" w:color="auto"/>
      </w:divBdr>
    </w:div>
    <w:div w:id="328335951">
      <w:bodyDiv w:val="1"/>
      <w:marLeft w:val="0"/>
      <w:marRight w:val="0"/>
      <w:marTop w:val="0"/>
      <w:marBottom w:val="0"/>
      <w:divBdr>
        <w:top w:val="none" w:sz="0" w:space="0" w:color="auto"/>
        <w:left w:val="none" w:sz="0" w:space="0" w:color="auto"/>
        <w:bottom w:val="none" w:sz="0" w:space="0" w:color="auto"/>
        <w:right w:val="none" w:sz="0" w:space="0" w:color="auto"/>
      </w:divBdr>
    </w:div>
    <w:div w:id="341443438">
      <w:bodyDiv w:val="1"/>
      <w:marLeft w:val="0"/>
      <w:marRight w:val="0"/>
      <w:marTop w:val="0"/>
      <w:marBottom w:val="0"/>
      <w:divBdr>
        <w:top w:val="none" w:sz="0" w:space="0" w:color="auto"/>
        <w:left w:val="none" w:sz="0" w:space="0" w:color="auto"/>
        <w:bottom w:val="none" w:sz="0" w:space="0" w:color="auto"/>
        <w:right w:val="none" w:sz="0" w:space="0" w:color="auto"/>
      </w:divBdr>
    </w:div>
    <w:div w:id="350879810">
      <w:bodyDiv w:val="1"/>
      <w:marLeft w:val="0"/>
      <w:marRight w:val="0"/>
      <w:marTop w:val="0"/>
      <w:marBottom w:val="0"/>
      <w:divBdr>
        <w:top w:val="none" w:sz="0" w:space="0" w:color="auto"/>
        <w:left w:val="none" w:sz="0" w:space="0" w:color="auto"/>
        <w:bottom w:val="none" w:sz="0" w:space="0" w:color="auto"/>
        <w:right w:val="none" w:sz="0" w:space="0" w:color="auto"/>
      </w:divBdr>
    </w:div>
    <w:div w:id="356927068">
      <w:bodyDiv w:val="1"/>
      <w:marLeft w:val="0"/>
      <w:marRight w:val="0"/>
      <w:marTop w:val="0"/>
      <w:marBottom w:val="0"/>
      <w:divBdr>
        <w:top w:val="none" w:sz="0" w:space="0" w:color="auto"/>
        <w:left w:val="none" w:sz="0" w:space="0" w:color="auto"/>
        <w:bottom w:val="none" w:sz="0" w:space="0" w:color="auto"/>
        <w:right w:val="none" w:sz="0" w:space="0" w:color="auto"/>
      </w:divBdr>
      <w:divsChild>
        <w:div w:id="35858712">
          <w:marLeft w:val="0"/>
          <w:marRight w:val="0"/>
          <w:marTop w:val="0"/>
          <w:marBottom w:val="0"/>
          <w:divBdr>
            <w:top w:val="none" w:sz="0" w:space="0" w:color="auto"/>
            <w:left w:val="none" w:sz="0" w:space="0" w:color="auto"/>
            <w:bottom w:val="none" w:sz="0" w:space="0" w:color="auto"/>
            <w:right w:val="none" w:sz="0" w:space="0" w:color="auto"/>
          </w:divBdr>
          <w:divsChild>
            <w:div w:id="582909794">
              <w:marLeft w:val="0"/>
              <w:marRight w:val="0"/>
              <w:marTop w:val="0"/>
              <w:marBottom w:val="0"/>
              <w:divBdr>
                <w:top w:val="none" w:sz="0" w:space="0" w:color="auto"/>
                <w:left w:val="none" w:sz="0" w:space="0" w:color="auto"/>
                <w:bottom w:val="none" w:sz="0" w:space="0" w:color="auto"/>
                <w:right w:val="none" w:sz="0" w:space="0" w:color="auto"/>
              </w:divBdr>
              <w:divsChild>
                <w:div w:id="1036276566">
                  <w:marLeft w:val="0"/>
                  <w:marRight w:val="0"/>
                  <w:marTop w:val="0"/>
                  <w:marBottom w:val="0"/>
                  <w:divBdr>
                    <w:top w:val="none" w:sz="0" w:space="0" w:color="auto"/>
                    <w:left w:val="none" w:sz="0" w:space="0" w:color="auto"/>
                    <w:bottom w:val="none" w:sz="0" w:space="0" w:color="auto"/>
                    <w:right w:val="none" w:sz="0" w:space="0" w:color="auto"/>
                  </w:divBdr>
                  <w:divsChild>
                    <w:div w:id="1109349030">
                      <w:marLeft w:val="0"/>
                      <w:marRight w:val="0"/>
                      <w:marTop w:val="0"/>
                      <w:marBottom w:val="0"/>
                      <w:divBdr>
                        <w:top w:val="none" w:sz="0" w:space="0" w:color="auto"/>
                        <w:left w:val="none" w:sz="0" w:space="0" w:color="auto"/>
                        <w:bottom w:val="none" w:sz="0" w:space="0" w:color="auto"/>
                        <w:right w:val="none" w:sz="0" w:space="0" w:color="auto"/>
                      </w:divBdr>
                      <w:divsChild>
                        <w:div w:id="105348767">
                          <w:marLeft w:val="0"/>
                          <w:marRight w:val="0"/>
                          <w:marTop w:val="0"/>
                          <w:marBottom w:val="0"/>
                          <w:divBdr>
                            <w:top w:val="none" w:sz="0" w:space="0" w:color="auto"/>
                            <w:left w:val="none" w:sz="0" w:space="0" w:color="auto"/>
                            <w:bottom w:val="none" w:sz="0" w:space="0" w:color="auto"/>
                            <w:right w:val="none" w:sz="0" w:space="0" w:color="auto"/>
                          </w:divBdr>
                          <w:divsChild>
                            <w:div w:id="1100680913">
                              <w:marLeft w:val="0"/>
                              <w:marRight w:val="0"/>
                              <w:marTop w:val="0"/>
                              <w:marBottom w:val="0"/>
                              <w:divBdr>
                                <w:top w:val="none" w:sz="0" w:space="0" w:color="auto"/>
                                <w:left w:val="none" w:sz="0" w:space="0" w:color="auto"/>
                                <w:bottom w:val="none" w:sz="0" w:space="0" w:color="auto"/>
                                <w:right w:val="none" w:sz="0" w:space="0" w:color="auto"/>
                              </w:divBdr>
                              <w:divsChild>
                                <w:div w:id="2140026912">
                                  <w:marLeft w:val="0"/>
                                  <w:marRight w:val="0"/>
                                  <w:marTop w:val="0"/>
                                  <w:marBottom w:val="0"/>
                                  <w:divBdr>
                                    <w:top w:val="none" w:sz="0" w:space="0" w:color="auto"/>
                                    <w:left w:val="none" w:sz="0" w:space="0" w:color="auto"/>
                                    <w:bottom w:val="none" w:sz="0" w:space="0" w:color="auto"/>
                                    <w:right w:val="none" w:sz="0" w:space="0" w:color="auto"/>
                                  </w:divBdr>
                                  <w:divsChild>
                                    <w:div w:id="1235119942">
                                      <w:marLeft w:val="0"/>
                                      <w:marRight w:val="0"/>
                                      <w:marTop w:val="0"/>
                                      <w:marBottom w:val="0"/>
                                      <w:divBdr>
                                        <w:top w:val="none" w:sz="0" w:space="0" w:color="auto"/>
                                        <w:left w:val="none" w:sz="0" w:space="0" w:color="auto"/>
                                        <w:bottom w:val="none" w:sz="0" w:space="0" w:color="auto"/>
                                        <w:right w:val="none" w:sz="0" w:space="0" w:color="auto"/>
                                      </w:divBdr>
                                      <w:divsChild>
                                        <w:div w:id="1780954371">
                                          <w:marLeft w:val="0"/>
                                          <w:marRight w:val="0"/>
                                          <w:marTop w:val="225"/>
                                          <w:marBottom w:val="0"/>
                                          <w:divBdr>
                                            <w:top w:val="none" w:sz="0" w:space="0" w:color="auto"/>
                                            <w:left w:val="none" w:sz="0" w:space="0" w:color="auto"/>
                                            <w:bottom w:val="none" w:sz="0" w:space="0" w:color="auto"/>
                                            <w:right w:val="none" w:sz="0" w:space="0" w:color="auto"/>
                                          </w:divBdr>
                                          <w:divsChild>
                                            <w:div w:id="1361473453">
                                              <w:marLeft w:val="0"/>
                                              <w:marRight w:val="0"/>
                                              <w:marTop w:val="0"/>
                                              <w:marBottom w:val="0"/>
                                              <w:divBdr>
                                                <w:top w:val="none" w:sz="0" w:space="0" w:color="auto"/>
                                                <w:left w:val="none" w:sz="0" w:space="0" w:color="auto"/>
                                                <w:bottom w:val="none" w:sz="0" w:space="0" w:color="auto"/>
                                                <w:right w:val="none" w:sz="0" w:space="0" w:color="auto"/>
                                              </w:divBdr>
                                              <w:divsChild>
                                                <w:div w:id="1019240913">
                                                  <w:marLeft w:val="0"/>
                                                  <w:marRight w:val="0"/>
                                                  <w:marTop w:val="0"/>
                                                  <w:marBottom w:val="75"/>
                                                  <w:divBdr>
                                                    <w:top w:val="none" w:sz="0" w:space="0" w:color="auto"/>
                                                    <w:left w:val="none" w:sz="0" w:space="0" w:color="auto"/>
                                                    <w:bottom w:val="none" w:sz="0" w:space="0" w:color="auto"/>
                                                    <w:right w:val="none" w:sz="0" w:space="0" w:color="auto"/>
                                                  </w:divBdr>
                                                  <w:divsChild>
                                                    <w:div w:id="2006935534">
                                                      <w:marLeft w:val="-225"/>
                                                      <w:marRight w:val="-225"/>
                                                      <w:marTop w:val="0"/>
                                                      <w:marBottom w:val="0"/>
                                                      <w:divBdr>
                                                        <w:top w:val="none" w:sz="0" w:space="0" w:color="auto"/>
                                                        <w:left w:val="none" w:sz="0" w:space="0" w:color="auto"/>
                                                        <w:bottom w:val="none" w:sz="0" w:space="0" w:color="auto"/>
                                                        <w:right w:val="none" w:sz="0" w:space="0" w:color="auto"/>
                                                      </w:divBdr>
                                                      <w:divsChild>
                                                        <w:div w:id="9765271">
                                                          <w:marLeft w:val="0"/>
                                                          <w:marRight w:val="0"/>
                                                          <w:marTop w:val="0"/>
                                                          <w:marBottom w:val="0"/>
                                                          <w:divBdr>
                                                            <w:top w:val="none" w:sz="0" w:space="0" w:color="auto"/>
                                                            <w:left w:val="none" w:sz="0" w:space="0" w:color="auto"/>
                                                            <w:bottom w:val="none" w:sz="0" w:space="0" w:color="auto"/>
                                                            <w:right w:val="none" w:sz="0" w:space="0" w:color="auto"/>
                                                          </w:divBdr>
                                                        </w:div>
                                                        <w:div w:id="948781664">
                                                          <w:marLeft w:val="0"/>
                                                          <w:marRight w:val="0"/>
                                                          <w:marTop w:val="0"/>
                                                          <w:marBottom w:val="0"/>
                                                          <w:divBdr>
                                                            <w:top w:val="none" w:sz="0" w:space="0" w:color="auto"/>
                                                            <w:left w:val="none" w:sz="0" w:space="0" w:color="auto"/>
                                                            <w:bottom w:val="none" w:sz="0" w:space="0" w:color="auto"/>
                                                            <w:right w:val="none" w:sz="0" w:space="0" w:color="auto"/>
                                                          </w:divBdr>
                                                        </w:div>
                                                        <w:div w:id="186489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872402">
                                                  <w:marLeft w:val="0"/>
                                                  <w:marRight w:val="0"/>
                                                  <w:marTop w:val="0"/>
                                                  <w:marBottom w:val="75"/>
                                                  <w:divBdr>
                                                    <w:top w:val="none" w:sz="0" w:space="0" w:color="auto"/>
                                                    <w:left w:val="none" w:sz="0" w:space="0" w:color="auto"/>
                                                    <w:bottom w:val="none" w:sz="0" w:space="0" w:color="auto"/>
                                                    <w:right w:val="none" w:sz="0" w:space="0" w:color="auto"/>
                                                  </w:divBdr>
                                                  <w:divsChild>
                                                    <w:div w:id="1095327103">
                                                      <w:marLeft w:val="-225"/>
                                                      <w:marRight w:val="-225"/>
                                                      <w:marTop w:val="0"/>
                                                      <w:marBottom w:val="0"/>
                                                      <w:divBdr>
                                                        <w:top w:val="none" w:sz="0" w:space="0" w:color="auto"/>
                                                        <w:left w:val="none" w:sz="0" w:space="0" w:color="auto"/>
                                                        <w:bottom w:val="none" w:sz="0" w:space="0" w:color="auto"/>
                                                        <w:right w:val="none" w:sz="0" w:space="0" w:color="auto"/>
                                                      </w:divBdr>
                                                      <w:divsChild>
                                                        <w:div w:id="114461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57843616">
      <w:bodyDiv w:val="1"/>
      <w:marLeft w:val="0"/>
      <w:marRight w:val="0"/>
      <w:marTop w:val="0"/>
      <w:marBottom w:val="0"/>
      <w:divBdr>
        <w:top w:val="none" w:sz="0" w:space="0" w:color="auto"/>
        <w:left w:val="none" w:sz="0" w:space="0" w:color="auto"/>
        <w:bottom w:val="none" w:sz="0" w:space="0" w:color="auto"/>
        <w:right w:val="none" w:sz="0" w:space="0" w:color="auto"/>
      </w:divBdr>
    </w:div>
    <w:div w:id="528489948">
      <w:bodyDiv w:val="1"/>
      <w:marLeft w:val="0"/>
      <w:marRight w:val="0"/>
      <w:marTop w:val="0"/>
      <w:marBottom w:val="0"/>
      <w:divBdr>
        <w:top w:val="none" w:sz="0" w:space="0" w:color="auto"/>
        <w:left w:val="none" w:sz="0" w:space="0" w:color="auto"/>
        <w:bottom w:val="none" w:sz="0" w:space="0" w:color="auto"/>
        <w:right w:val="none" w:sz="0" w:space="0" w:color="auto"/>
      </w:divBdr>
    </w:div>
    <w:div w:id="552080159">
      <w:bodyDiv w:val="1"/>
      <w:marLeft w:val="0"/>
      <w:marRight w:val="0"/>
      <w:marTop w:val="0"/>
      <w:marBottom w:val="0"/>
      <w:divBdr>
        <w:top w:val="none" w:sz="0" w:space="0" w:color="auto"/>
        <w:left w:val="none" w:sz="0" w:space="0" w:color="auto"/>
        <w:bottom w:val="none" w:sz="0" w:space="0" w:color="auto"/>
        <w:right w:val="none" w:sz="0" w:space="0" w:color="auto"/>
      </w:divBdr>
    </w:div>
    <w:div w:id="577180574">
      <w:bodyDiv w:val="1"/>
      <w:marLeft w:val="0"/>
      <w:marRight w:val="0"/>
      <w:marTop w:val="0"/>
      <w:marBottom w:val="0"/>
      <w:divBdr>
        <w:top w:val="none" w:sz="0" w:space="0" w:color="auto"/>
        <w:left w:val="none" w:sz="0" w:space="0" w:color="auto"/>
        <w:bottom w:val="none" w:sz="0" w:space="0" w:color="auto"/>
        <w:right w:val="none" w:sz="0" w:space="0" w:color="auto"/>
      </w:divBdr>
    </w:div>
    <w:div w:id="578443094">
      <w:bodyDiv w:val="1"/>
      <w:marLeft w:val="0"/>
      <w:marRight w:val="0"/>
      <w:marTop w:val="0"/>
      <w:marBottom w:val="0"/>
      <w:divBdr>
        <w:top w:val="none" w:sz="0" w:space="0" w:color="auto"/>
        <w:left w:val="none" w:sz="0" w:space="0" w:color="auto"/>
        <w:bottom w:val="none" w:sz="0" w:space="0" w:color="auto"/>
        <w:right w:val="none" w:sz="0" w:space="0" w:color="auto"/>
      </w:divBdr>
    </w:div>
    <w:div w:id="610863033">
      <w:bodyDiv w:val="1"/>
      <w:marLeft w:val="0"/>
      <w:marRight w:val="0"/>
      <w:marTop w:val="0"/>
      <w:marBottom w:val="0"/>
      <w:divBdr>
        <w:top w:val="none" w:sz="0" w:space="0" w:color="auto"/>
        <w:left w:val="none" w:sz="0" w:space="0" w:color="auto"/>
        <w:bottom w:val="none" w:sz="0" w:space="0" w:color="auto"/>
        <w:right w:val="none" w:sz="0" w:space="0" w:color="auto"/>
      </w:divBdr>
    </w:div>
    <w:div w:id="737094256">
      <w:bodyDiv w:val="1"/>
      <w:marLeft w:val="0"/>
      <w:marRight w:val="0"/>
      <w:marTop w:val="0"/>
      <w:marBottom w:val="0"/>
      <w:divBdr>
        <w:top w:val="none" w:sz="0" w:space="0" w:color="auto"/>
        <w:left w:val="none" w:sz="0" w:space="0" w:color="auto"/>
        <w:bottom w:val="none" w:sz="0" w:space="0" w:color="auto"/>
        <w:right w:val="none" w:sz="0" w:space="0" w:color="auto"/>
      </w:divBdr>
    </w:div>
    <w:div w:id="743063537">
      <w:bodyDiv w:val="1"/>
      <w:marLeft w:val="0"/>
      <w:marRight w:val="0"/>
      <w:marTop w:val="0"/>
      <w:marBottom w:val="0"/>
      <w:divBdr>
        <w:top w:val="none" w:sz="0" w:space="0" w:color="auto"/>
        <w:left w:val="none" w:sz="0" w:space="0" w:color="auto"/>
        <w:bottom w:val="none" w:sz="0" w:space="0" w:color="auto"/>
        <w:right w:val="none" w:sz="0" w:space="0" w:color="auto"/>
      </w:divBdr>
    </w:div>
    <w:div w:id="752436873">
      <w:bodyDiv w:val="1"/>
      <w:marLeft w:val="0"/>
      <w:marRight w:val="0"/>
      <w:marTop w:val="0"/>
      <w:marBottom w:val="0"/>
      <w:divBdr>
        <w:top w:val="none" w:sz="0" w:space="0" w:color="auto"/>
        <w:left w:val="none" w:sz="0" w:space="0" w:color="auto"/>
        <w:bottom w:val="none" w:sz="0" w:space="0" w:color="auto"/>
        <w:right w:val="none" w:sz="0" w:space="0" w:color="auto"/>
      </w:divBdr>
      <w:divsChild>
        <w:div w:id="615646293">
          <w:marLeft w:val="547"/>
          <w:marRight w:val="0"/>
          <w:marTop w:val="91"/>
          <w:marBottom w:val="0"/>
          <w:divBdr>
            <w:top w:val="none" w:sz="0" w:space="0" w:color="auto"/>
            <w:left w:val="none" w:sz="0" w:space="0" w:color="auto"/>
            <w:bottom w:val="none" w:sz="0" w:space="0" w:color="auto"/>
            <w:right w:val="none" w:sz="0" w:space="0" w:color="auto"/>
          </w:divBdr>
        </w:div>
      </w:divsChild>
    </w:div>
    <w:div w:id="754789407">
      <w:bodyDiv w:val="1"/>
      <w:marLeft w:val="0"/>
      <w:marRight w:val="0"/>
      <w:marTop w:val="0"/>
      <w:marBottom w:val="0"/>
      <w:divBdr>
        <w:top w:val="none" w:sz="0" w:space="0" w:color="auto"/>
        <w:left w:val="none" w:sz="0" w:space="0" w:color="auto"/>
        <w:bottom w:val="none" w:sz="0" w:space="0" w:color="auto"/>
        <w:right w:val="none" w:sz="0" w:space="0" w:color="auto"/>
      </w:divBdr>
    </w:div>
    <w:div w:id="780228071">
      <w:bodyDiv w:val="1"/>
      <w:marLeft w:val="0"/>
      <w:marRight w:val="0"/>
      <w:marTop w:val="0"/>
      <w:marBottom w:val="0"/>
      <w:divBdr>
        <w:top w:val="none" w:sz="0" w:space="0" w:color="auto"/>
        <w:left w:val="none" w:sz="0" w:space="0" w:color="auto"/>
        <w:bottom w:val="none" w:sz="0" w:space="0" w:color="auto"/>
        <w:right w:val="none" w:sz="0" w:space="0" w:color="auto"/>
      </w:divBdr>
    </w:div>
    <w:div w:id="786855177">
      <w:bodyDiv w:val="1"/>
      <w:marLeft w:val="0"/>
      <w:marRight w:val="0"/>
      <w:marTop w:val="0"/>
      <w:marBottom w:val="0"/>
      <w:divBdr>
        <w:top w:val="none" w:sz="0" w:space="0" w:color="auto"/>
        <w:left w:val="none" w:sz="0" w:space="0" w:color="auto"/>
        <w:bottom w:val="none" w:sz="0" w:space="0" w:color="auto"/>
        <w:right w:val="none" w:sz="0" w:space="0" w:color="auto"/>
      </w:divBdr>
    </w:div>
    <w:div w:id="945380442">
      <w:bodyDiv w:val="1"/>
      <w:marLeft w:val="0"/>
      <w:marRight w:val="0"/>
      <w:marTop w:val="0"/>
      <w:marBottom w:val="0"/>
      <w:divBdr>
        <w:top w:val="none" w:sz="0" w:space="0" w:color="auto"/>
        <w:left w:val="none" w:sz="0" w:space="0" w:color="auto"/>
        <w:bottom w:val="none" w:sz="0" w:space="0" w:color="auto"/>
        <w:right w:val="none" w:sz="0" w:space="0" w:color="auto"/>
      </w:divBdr>
    </w:div>
    <w:div w:id="947664827">
      <w:bodyDiv w:val="1"/>
      <w:marLeft w:val="0"/>
      <w:marRight w:val="0"/>
      <w:marTop w:val="0"/>
      <w:marBottom w:val="0"/>
      <w:divBdr>
        <w:top w:val="none" w:sz="0" w:space="0" w:color="auto"/>
        <w:left w:val="none" w:sz="0" w:space="0" w:color="auto"/>
        <w:bottom w:val="none" w:sz="0" w:space="0" w:color="auto"/>
        <w:right w:val="none" w:sz="0" w:space="0" w:color="auto"/>
      </w:divBdr>
    </w:div>
    <w:div w:id="948392590">
      <w:bodyDiv w:val="1"/>
      <w:marLeft w:val="0"/>
      <w:marRight w:val="0"/>
      <w:marTop w:val="0"/>
      <w:marBottom w:val="0"/>
      <w:divBdr>
        <w:top w:val="none" w:sz="0" w:space="0" w:color="auto"/>
        <w:left w:val="none" w:sz="0" w:space="0" w:color="auto"/>
        <w:bottom w:val="none" w:sz="0" w:space="0" w:color="auto"/>
        <w:right w:val="none" w:sz="0" w:space="0" w:color="auto"/>
      </w:divBdr>
    </w:div>
    <w:div w:id="965476505">
      <w:bodyDiv w:val="1"/>
      <w:marLeft w:val="0"/>
      <w:marRight w:val="0"/>
      <w:marTop w:val="0"/>
      <w:marBottom w:val="0"/>
      <w:divBdr>
        <w:top w:val="none" w:sz="0" w:space="0" w:color="auto"/>
        <w:left w:val="none" w:sz="0" w:space="0" w:color="auto"/>
        <w:bottom w:val="none" w:sz="0" w:space="0" w:color="auto"/>
        <w:right w:val="none" w:sz="0" w:space="0" w:color="auto"/>
      </w:divBdr>
    </w:div>
    <w:div w:id="989600461">
      <w:bodyDiv w:val="1"/>
      <w:marLeft w:val="0"/>
      <w:marRight w:val="0"/>
      <w:marTop w:val="0"/>
      <w:marBottom w:val="0"/>
      <w:divBdr>
        <w:top w:val="none" w:sz="0" w:space="0" w:color="auto"/>
        <w:left w:val="none" w:sz="0" w:space="0" w:color="auto"/>
        <w:bottom w:val="none" w:sz="0" w:space="0" w:color="auto"/>
        <w:right w:val="none" w:sz="0" w:space="0" w:color="auto"/>
      </w:divBdr>
    </w:div>
    <w:div w:id="1020165167">
      <w:bodyDiv w:val="1"/>
      <w:marLeft w:val="0"/>
      <w:marRight w:val="0"/>
      <w:marTop w:val="0"/>
      <w:marBottom w:val="0"/>
      <w:divBdr>
        <w:top w:val="none" w:sz="0" w:space="0" w:color="auto"/>
        <w:left w:val="none" w:sz="0" w:space="0" w:color="auto"/>
        <w:bottom w:val="none" w:sz="0" w:space="0" w:color="auto"/>
        <w:right w:val="none" w:sz="0" w:space="0" w:color="auto"/>
      </w:divBdr>
    </w:div>
    <w:div w:id="1024358442">
      <w:bodyDiv w:val="1"/>
      <w:marLeft w:val="0"/>
      <w:marRight w:val="0"/>
      <w:marTop w:val="0"/>
      <w:marBottom w:val="0"/>
      <w:divBdr>
        <w:top w:val="none" w:sz="0" w:space="0" w:color="auto"/>
        <w:left w:val="none" w:sz="0" w:space="0" w:color="auto"/>
        <w:bottom w:val="none" w:sz="0" w:space="0" w:color="auto"/>
        <w:right w:val="none" w:sz="0" w:space="0" w:color="auto"/>
      </w:divBdr>
    </w:div>
    <w:div w:id="1118059920">
      <w:bodyDiv w:val="1"/>
      <w:marLeft w:val="0"/>
      <w:marRight w:val="0"/>
      <w:marTop w:val="0"/>
      <w:marBottom w:val="0"/>
      <w:divBdr>
        <w:top w:val="none" w:sz="0" w:space="0" w:color="auto"/>
        <w:left w:val="none" w:sz="0" w:space="0" w:color="auto"/>
        <w:bottom w:val="none" w:sz="0" w:space="0" w:color="auto"/>
        <w:right w:val="none" w:sz="0" w:space="0" w:color="auto"/>
      </w:divBdr>
    </w:div>
    <w:div w:id="1118060765">
      <w:bodyDiv w:val="1"/>
      <w:marLeft w:val="0"/>
      <w:marRight w:val="0"/>
      <w:marTop w:val="0"/>
      <w:marBottom w:val="0"/>
      <w:divBdr>
        <w:top w:val="none" w:sz="0" w:space="0" w:color="auto"/>
        <w:left w:val="none" w:sz="0" w:space="0" w:color="auto"/>
        <w:bottom w:val="none" w:sz="0" w:space="0" w:color="auto"/>
        <w:right w:val="none" w:sz="0" w:space="0" w:color="auto"/>
      </w:divBdr>
    </w:div>
    <w:div w:id="1150486867">
      <w:bodyDiv w:val="1"/>
      <w:marLeft w:val="0"/>
      <w:marRight w:val="0"/>
      <w:marTop w:val="0"/>
      <w:marBottom w:val="0"/>
      <w:divBdr>
        <w:top w:val="none" w:sz="0" w:space="0" w:color="auto"/>
        <w:left w:val="none" w:sz="0" w:space="0" w:color="auto"/>
        <w:bottom w:val="none" w:sz="0" w:space="0" w:color="auto"/>
        <w:right w:val="none" w:sz="0" w:space="0" w:color="auto"/>
      </w:divBdr>
    </w:div>
    <w:div w:id="1179351521">
      <w:bodyDiv w:val="1"/>
      <w:marLeft w:val="0"/>
      <w:marRight w:val="0"/>
      <w:marTop w:val="0"/>
      <w:marBottom w:val="0"/>
      <w:divBdr>
        <w:top w:val="none" w:sz="0" w:space="0" w:color="auto"/>
        <w:left w:val="none" w:sz="0" w:space="0" w:color="auto"/>
        <w:bottom w:val="none" w:sz="0" w:space="0" w:color="auto"/>
        <w:right w:val="none" w:sz="0" w:space="0" w:color="auto"/>
      </w:divBdr>
    </w:div>
    <w:div w:id="1196312363">
      <w:bodyDiv w:val="1"/>
      <w:marLeft w:val="0"/>
      <w:marRight w:val="0"/>
      <w:marTop w:val="0"/>
      <w:marBottom w:val="0"/>
      <w:divBdr>
        <w:top w:val="none" w:sz="0" w:space="0" w:color="auto"/>
        <w:left w:val="none" w:sz="0" w:space="0" w:color="auto"/>
        <w:bottom w:val="none" w:sz="0" w:space="0" w:color="auto"/>
        <w:right w:val="none" w:sz="0" w:space="0" w:color="auto"/>
      </w:divBdr>
    </w:div>
    <w:div w:id="1199705781">
      <w:bodyDiv w:val="1"/>
      <w:marLeft w:val="0"/>
      <w:marRight w:val="0"/>
      <w:marTop w:val="0"/>
      <w:marBottom w:val="0"/>
      <w:divBdr>
        <w:top w:val="none" w:sz="0" w:space="0" w:color="auto"/>
        <w:left w:val="none" w:sz="0" w:space="0" w:color="auto"/>
        <w:bottom w:val="none" w:sz="0" w:space="0" w:color="auto"/>
        <w:right w:val="none" w:sz="0" w:space="0" w:color="auto"/>
      </w:divBdr>
    </w:div>
    <w:div w:id="1226334488">
      <w:bodyDiv w:val="1"/>
      <w:marLeft w:val="0"/>
      <w:marRight w:val="0"/>
      <w:marTop w:val="0"/>
      <w:marBottom w:val="0"/>
      <w:divBdr>
        <w:top w:val="none" w:sz="0" w:space="0" w:color="auto"/>
        <w:left w:val="none" w:sz="0" w:space="0" w:color="auto"/>
        <w:bottom w:val="none" w:sz="0" w:space="0" w:color="auto"/>
        <w:right w:val="none" w:sz="0" w:space="0" w:color="auto"/>
      </w:divBdr>
    </w:div>
    <w:div w:id="1267540089">
      <w:bodyDiv w:val="1"/>
      <w:marLeft w:val="0"/>
      <w:marRight w:val="0"/>
      <w:marTop w:val="0"/>
      <w:marBottom w:val="0"/>
      <w:divBdr>
        <w:top w:val="none" w:sz="0" w:space="0" w:color="auto"/>
        <w:left w:val="none" w:sz="0" w:space="0" w:color="auto"/>
        <w:bottom w:val="none" w:sz="0" w:space="0" w:color="auto"/>
        <w:right w:val="none" w:sz="0" w:space="0" w:color="auto"/>
      </w:divBdr>
    </w:div>
    <w:div w:id="1277523240">
      <w:bodyDiv w:val="1"/>
      <w:marLeft w:val="0"/>
      <w:marRight w:val="0"/>
      <w:marTop w:val="0"/>
      <w:marBottom w:val="0"/>
      <w:divBdr>
        <w:top w:val="none" w:sz="0" w:space="0" w:color="auto"/>
        <w:left w:val="none" w:sz="0" w:space="0" w:color="auto"/>
        <w:bottom w:val="none" w:sz="0" w:space="0" w:color="auto"/>
        <w:right w:val="none" w:sz="0" w:space="0" w:color="auto"/>
      </w:divBdr>
    </w:div>
    <w:div w:id="1344699669">
      <w:bodyDiv w:val="1"/>
      <w:marLeft w:val="0"/>
      <w:marRight w:val="0"/>
      <w:marTop w:val="0"/>
      <w:marBottom w:val="0"/>
      <w:divBdr>
        <w:top w:val="none" w:sz="0" w:space="0" w:color="auto"/>
        <w:left w:val="none" w:sz="0" w:space="0" w:color="auto"/>
        <w:bottom w:val="none" w:sz="0" w:space="0" w:color="auto"/>
        <w:right w:val="none" w:sz="0" w:space="0" w:color="auto"/>
      </w:divBdr>
    </w:div>
    <w:div w:id="1391417581">
      <w:bodyDiv w:val="1"/>
      <w:marLeft w:val="0"/>
      <w:marRight w:val="0"/>
      <w:marTop w:val="0"/>
      <w:marBottom w:val="0"/>
      <w:divBdr>
        <w:top w:val="none" w:sz="0" w:space="0" w:color="auto"/>
        <w:left w:val="none" w:sz="0" w:space="0" w:color="auto"/>
        <w:bottom w:val="none" w:sz="0" w:space="0" w:color="auto"/>
        <w:right w:val="none" w:sz="0" w:space="0" w:color="auto"/>
      </w:divBdr>
    </w:div>
    <w:div w:id="1412855159">
      <w:bodyDiv w:val="1"/>
      <w:marLeft w:val="0"/>
      <w:marRight w:val="0"/>
      <w:marTop w:val="0"/>
      <w:marBottom w:val="0"/>
      <w:divBdr>
        <w:top w:val="none" w:sz="0" w:space="0" w:color="auto"/>
        <w:left w:val="none" w:sz="0" w:space="0" w:color="auto"/>
        <w:bottom w:val="none" w:sz="0" w:space="0" w:color="auto"/>
        <w:right w:val="none" w:sz="0" w:space="0" w:color="auto"/>
      </w:divBdr>
    </w:div>
    <w:div w:id="1448963385">
      <w:bodyDiv w:val="1"/>
      <w:marLeft w:val="0"/>
      <w:marRight w:val="0"/>
      <w:marTop w:val="0"/>
      <w:marBottom w:val="0"/>
      <w:divBdr>
        <w:top w:val="none" w:sz="0" w:space="0" w:color="auto"/>
        <w:left w:val="none" w:sz="0" w:space="0" w:color="auto"/>
        <w:bottom w:val="none" w:sz="0" w:space="0" w:color="auto"/>
        <w:right w:val="none" w:sz="0" w:space="0" w:color="auto"/>
      </w:divBdr>
    </w:div>
    <w:div w:id="1464344994">
      <w:bodyDiv w:val="1"/>
      <w:marLeft w:val="0"/>
      <w:marRight w:val="0"/>
      <w:marTop w:val="0"/>
      <w:marBottom w:val="0"/>
      <w:divBdr>
        <w:top w:val="none" w:sz="0" w:space="0" w:color="auto"/>
        <w:left w:val="none" w:sz="0" w:space="0" w:color="auto"/>
        <w:bottom w:val="none" w:sz="0" w:space="0" w:color="auto"/>
        <w:right w:val="none" w:sz="0" w:space="0" w:color="auto"/>
      </w:divBdr>
    </w:div>
    <w:div w:id="1477335597">
      <w:bodyDiv w:val="1"/>
      <w:marLeft w:val="0"/>
      <w:marRight w:val="0"/>
      <w:marTop w:val="0"/>
      <w:marBottom w:val="0"/>
      <w:divBdr>
        <w:top w:val="none" w:sz="0" w:space="0" w:color="auto"/>
        <w:left w:val="none" w:sz="0" w:space="0" w:color="auto"/>
        <w:bottom w:val="none" w:sz="0" w:space="0" w:color="auto"/>
        <w:right w:val="none" w:sz="0" w:space="0" w:color="auto"/>
      </w:divBdr>
    </w:div>
    <w:div w:id="1485045790">
      <w:bodyDiv w:val="1"/>
      <w:marLeft w:val="0"/>
      <w:marRight w:val="0"/>
      <w:marTop w:val="0"/>
      <w:marBottom w:val="0"/>
      <w:divBdr>
        <w:top w:val="none" w:sz="0" w:space="0" w:color="auto"/>
        <w:left w:val="none" w:sz="0" w:space="0" w:color="auto"/>
        <w:bottom w:val="none" w:sz="0" w:space="0" w:color="auto"/>
        <w:right w:val="none" w:sz="0" w:space="0" w:color="auto"/>
      </w:divBdr>
    </w:div>
    <w:div w:id="1505632736">
      <w:bodyDiv w:val="1"/>
      <w:marLeft w:val="0"/>
      <w:marRight w:val="0"/>
      <w:marTop w:val="0"/>
      <w:marBottom w:val="0"/>
      <w:divBdr>
        <w:top w:val="none" w:sz="0" w:space="0" w:color="auto"/>
        <w:left w:val="none" w:sz="0" w:space="0" w:color="auto"/>
        <w:bottom w:val="none" w:sz="0" w:space="0" w:color="auto"/>
        <w:right w:val="none" w:sz="0" w:space="0" w:color="auto"/>
      </w:divBdr>
    </w:div>
    <w:div w:id="1611157804">
      <w:bodyDiv w:val="1"/>
      <w:marLeft w:val="0"/>
      <w:marRight w:val="0"/>
      <w:marTop w:val="0"/>
      <w:marBottom w:val="0"/>
      <w:divBdr>
        <w:top w:val="none" w:sz="0" w:space="0" w:color="auto"/>
        <w:left w:val="none" w:sz="0" w:space="0" w:color="auto"/>
        <w:bottom w:val="none" w:sz="0" w:space="0" w:color="auto"/>
        <w:right w:val="none" w:sz="0" w:space="0" w:color="auto"/>
      </w:divBdr>
    </w:div>
    <w:div w:id="1615164472">
      <w:bodyDiv w:val="1"/>
      <w:marLeft w:val="0"/>
      <w:marRight w:val="0"/>
      <w:marTop w:val="0"/>
      <w:marBottom w:val="0"/>
      <w:divBdr>
        <w:top w:val="none" w:sz="0" w:space="0" w:color="auto"/>
        <w:left w:val="none" w:sz="0" w:space="0" w:color="auto"/>
        <w:bottom w:val="none" w:sz="0" w:space="0" w:color="auto"/>
        <w:right w:val="none" w:sz="0" w:space="0" w:color="auto"/>
      </w:divBdr>
    </w:div>
    <w:div w:id="1671443978">
      <w:bodyDiv w:val="1"/>
      <w:marLeft w:val="0"/>
      <w:marRight w:val="0"/>
      <w:marTop w:val="0"/>
      <w:marBottom w:val="0"/>
      <w:divBdr>
        <w:top w:val="none" w:sz="0" w:space="0" w:color="auto"/>
        <w:left w:val="none" w:sz="0" w:space="0" w:color="auto"/>
        <w:bottom w:val="none" w:sz="0" w:space="0" w:color="auto"/>
        <w:right w:val="none" w:sz="0" w:space="0" w:color="auto"/>
      </w:divBdr>
    </w:div>
    <w:div w:id="1692029792">
      <w:bodyDiv w:val="1"/>
      <w:marLeft w:val="0"/>
      <w:marRight w:val="0"/>
      <w:marTop w:val="0"/>
      <w:marBottom w:val="0"/>
      <w:divBdr>
        <w:top w:val="none" w:sz="0" w:space="0" w:color="auto"/>
        <w:left w:val="none" w:sz="0" w:space="0" w:color="auto"/>
        <w:bottom w:val="none" w:sz="0" w:space="0" w:color="auto"/>
        <w:right w:val="none" w:sz="0" w:space="0" w:color="auto"/>
      </w:divBdr>
    </w:div>
    <w:div w:id="1836145109">
      <w:bodyDiv w:val="1"/>
      <w:marLeft w:val="0"/>
      <w:marRight w:val="0"/>
      <w:marTop w:val="0"/>
      <w:marBottom w:val="0"/>
      <w:divBdr>
        <w:top w:val="none" w:sz="0" w:space="0" w:color="auto"/>
        <w:left w:val="none" w:sz="0" w:space="0" w:color="auto"/>
        <w:bottom w:val="none" w:sz="0" w:space="0" w:color="auto"/>
        <w:right w:val="none" w:sz="0" w:space="0" w:color="auto"/>
      </w:divBdr>
    </w:div>
    <w:div w:id="1864856072">
      <w:bodyDiv w:val="1"/>
      <w:marLeft w:val="0"/>
      <w:marRight w:val="0"/>
      <w:marTop w:val="0"/>
      <w:marBottom w:val="0"/>
      <w:divBdr>
        <w:top w:val="none" w:sz="0" w:space="0" w:color="auto"/>
        <w:left w:val="none" w:sz="0" w:space="0" w:color="auto"/>
        <w:bottom w:val="none" w:sz="0" w:space="0" w:color="auto"/>
        <w:right w:val="none" w:sz="0" w:space="0" w:color="auto"/>
      </w:divBdr>
    </w:div>
    <w:div w:id="1871843679">
      <w:bodyDiv w:val="1"/>
      <w:marLeft w:val="0"/>
      <w:marRight w:val="0"/>
      <w:marTop w:val="0"/>
      <w:marBottom w:val="0"/>
      <w:divBdr>
        <w:top w:val="none" w:sz="0" w:space="0" w:color="auto"/>
        <w:left w:val="none" w:sz="0" w:space="0" w:color="auto"/>
        <w:bottom w:val="none" w:sz="0" w:space="0" w:color="auto"/>
        <w:right w:val="none" w:sz="0" w:space="0" w:color="auto"/>
      </w:divBdr>
    </w:div>
    <w:div w:id="1882396509">
      <w:bodyDiv w:val="1"/>
      <w:marLeft w:val="0"/>
      <w:marRight w:val="0"/>
      <w:marTop w:val="0"/>
      <w:marBottom w:val="0"/>
      <w:divBdr>
        <w:top w:val="none" w:sz="0" w:space="0" w:color="auto"/>
        <w:left w:val="none" w:sz="0" w:space="0" w:color="auto"/>
        <w:bottom w:val="none" w:sz="0" w:space="0" w:color="auto"/>
        <w:right w:val="none" w:sz="0" w:space="0" w:color="auto"/>
      </w:divBdr>
    </w:div>
    <w:div w:id="1904414598">
      <w:bodyDiv w:val="1"/>
      <w:marLeft w:val="0"/>
      <w:marRight w:val="0"/>
      <w:marTop w:val="0"/>
      <w:marBottom w:val="0"/>
      <w:divBdr>
        <w:top w:val="none" w:sz="0" w:space="0" w:color="auto"/>
        <w:left w:val="none" w:sz="0" w:space="0" w:color="auto"/>
        <w:bottom w:val="none" w:sz="0" w:space="0" w:color="auto"/>
        <w:right w:val="none" w:sz="0" w:space="0" w:color="auto"/>
      </w:divBdr>
      <w:divsChild>
        <w:div w:id="692733943">
          <w:marLeft w:val="0"/>
          <w:marRight w:val="0"/>
          <w:marTop w:val="0"/>
          <w:marBottom w:val="0"/>
          <w:divBdr>
            <w:top w:val="none" w:sz="0" w:space="0" w:color="auto"/>
            <w:left w:val="none" w:sz="0" w:space="0" w:color="auto"/>
            <w:bottom w:val="none" w:sz="0" w:space="0" w:color="auto"/>
            <w:right w:val="none" w:sz="0" w:space="0" w:color="auto"/>
          </w:divBdr>
          <w:divsChild>
            <w:div w:id="1668053041">
              <w:marLeft w:val="0"/>
              <w:marRight w:val="0"/>
              <w:marTop w:val="0"/>
              <w:marBottom w:val="0"/>
              <w:divBdr>
                <w:top w:val="none" w:sz="0" w:space="0" w:color="auto"/>
                <w:left w:val="none" w:sz="0" w:space="0" w:color="auto"/>
                <w:bottom w:val="none" w:sz="0" w:space="0" w:color="auto"/>
                <w:right w:val="none" w:sz="0" w:space="0" w:color="auto"/>
              </w:divBdr>
              <w:divsChild>
                <w:div w:id="1479496442">
                  <w:marLeft w:val="0"/>
                  <w:marRight w:val="0"/>
                  <w:marTop w:val="0"/>
                  <w:marBottom w:val="0"/>
                  <w:divBdr>
                    <w:top w:val="none" w:sz="0" w:space="0" w:color="auto"/>
                    <w:left w:val="none" w:sz="0" w:space="0" w:color="auto"/>
                    <w:bottom w:val="none" w:sz="0" w:space="0" w:color="auto"/>
                    <w:right w:val="none" w:sz="0" w:space="0" w:color="auto"/>
                  </w:divBdr>
                  <w:divsChild>
                    <w:div w:id="1893152741">
                      <w:marLeft w:val="0"/>
                      <w:marRight w:val="0"/>
                      <w:marTop w:val="0"/>
                      <w:marBottom w:val="0"/>
                      <w:divBdr>
                        <w:top w:val="none" w:sz="0" w:space="0" w:color="auto"/>
                        <w:left w:val="none" w:sz="0" w:space="0" w:color="auto"/>
                        <w:bottom w:val="none" w:sz="0" w:space="0" w:color="auto"/>
                        <w:right w:val="none" w:sz="0" w:space="0" w:color="auto"/>
                      </w:divBdr>
                      <w:divsChild>
                        <w:div w:id="1641812229">
                          <w:marLeft w:val="0"/>
                          <w:marRight w:val="0"/>
                          <w:marTop w:val="0"/>
                          <w:marBottom w:val="0"/>
                          <w:divBdr>
                            <w:top w:val="none" w:sz="0" w:space="0" w:color="auto"/>
                            <w:left w:val="none" w:sz="0" w:space="0" w:color="auto"/>
                            <w:bottom w:val="none" w:sz="0" w:space="0" w:color="auto"/>
                            <w:right w:val="none" w:sz="0" w:space="0" w:color="auto"/>
                          </w:divBdr>
                          <w:divsChild>
                            <w:div w:id="275867508">
                              <w:marLeft w:val="0"/>
                              <w:marRight w:val="0"/>
                              <w:marTop w:val="0"/>
                              <w:marBottom w:val="0"/>
                              <w:divBdr>
                                <w:top w:val="none" w:sz="0" w:space="0" w:color="auto"/>
                                <w:left w:val="none" w:sz="0" w:space="0" w:color="auto"/>
                                <w:bottom w:val="none" w:sz="0" w:space="0" w:color="auto"/>
                                <w:right w:val="none" w:sz="0" w:space="0" w:color="auto"/>
                              </w:divBdr>
                              <w:divsChild>
                                <w:div w:id="1272280316">
                                  <w:marLeft w:val="0"/>
                                  <w:marRight w:val="0"/>
                                  <w:marTop w:val="0"/>
                                  <w:marBottom w:val="0"/>
                                  <w:divBdr>
                                    <w:top w:val="none" w:sz="0" w:space="0" w:color="auto"/>
                                    <w:left w:val="none" w:sz="0" w:space="0" w:color="auto"/>
                                    <w:bottom w:val="none" w:sz="0" w:space="0" w:color="auto"/>
                                    <w:right w:val="none" w:sz="0" w:space="0" w:color="auto"/>
                                  </w:divBdr>
                                  <w:divsChild>
                                    <w:div w:id="76788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5332883">
      <w:bodyDiv w:val="1"/>
      <w:marLeft w:val="0"/>
      <w:marRight w:val="0"/>
      <w:marTop w:val="0"/>
      <w:marBottom w:val="0"/>
      <w:divBdr>
        <w:top w:val="none" w:sz="0" w:space="0" w:color="auto"/>
        <w:left w:val="none" w:sz="0" w:space="0" w:color="auto"/>
        <w:bottom w:val="none" w:sz="0" w:space="0" w:color="auto"/>
        <w:right w:val="none" w:sz="0" w:space="0" w:color="auto"/>
      </w:divBdr>
    </w:div>
    <w:div w:id="1946495452">
      <w:bodyDiv w:val="1"/>
      <w:marLeft w:val="0"/>
      <w:marRight w:val="0"/>
      <w:marTop w:val="0"/>
      <w:marBottom w:val="0"/>
      <w:divBdr>
        <w:top w:val="none" w:sz="0" w:space="0" w:color="auto"/>
        <w:left w:val="none" w:sz="0" w:space="0" w:color="auto"/>
        <w:bottom w:val="none" w:sz="0" w:space="0" w:color="auto"/>
        <w:right w:val="none" w:sz="0" w:space="0" w:color="auto"/>
      </w:divBdr>
    </w:div>
    <w:div w:id="2022394820">
      <w:bodyDiv w:val="1"/>
      <w:marLeft w:val="0"/>
      <w:marRight w:val="0"/>
      <w:marTop w:val="0"/>
      <w:marBottom w:val="0"/>
      <w:divBdr>
        <w:top w:val="none" w:sz="0" w:space="0" w:color="auto"/>
        <w:left w:val="none" w:sz="0" w:space="0" w:color="auto"/>
        <w:bottom w:val="none" w:sz="0" w:space="0" w:color="auto"/>
        <w:right w:val="none" w:sz="0" w:space="0" w:color="auto"/>
      </w:divBdr>
    </w:div>
    <w:div w:id="2031174682">
      <w:bodyDiv w:val="1"/>
      <w:marLeft w:val="0"/>
      <w:marRight w:val="0"/>
      <w:marTop w:val="0"/>
      <w:marBottom w:val="0"/>
      <w:divBdr>
        <w:top w:val="none" w:sz="0" w:space="0" w:color="auto"/>
        <w:left w:val="none" w:sz="0" w:space="0" w:color="auto"/>
        <w:bottom w:val="none" w:sz="0" w:space="0" w:color="auto"/>
        <w:right w:val="none" w:sz="0" w:space="0" w:color="auto"/>
      </w:divBdr>
    </w:div>
    <w:div w:id="2068868801">
      <w:bodyDiv w:val="1"/>
      <w:marLeft w:val="0"/>
      <w:marRight w:val="0"/>
      <w:marTop w:val="0"/>
      <w:marBottom w:val="0"/>
      <w:divBdr>
        <w:top w:val="none" w:sz="0" w:space="0" w:color="auto"/>
        <w:left w:val="none" w:sz="0" w:space="0" w:color="auto"/>
        <w:bottom w:val="none" w:sz="0" w:space="0" w:color="auto"/>
        <w:right w:val="none" w:sz="0" w:space="0" w:color="auto"/>
      </w:divBdr>
    </w:div>
    <w:div w:id="2124382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enrolment.adoption@smartdcc.co.uk" TargetMode="Externa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consultations@smartdcc.co.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DCC_Ofice Theme">
  <a:themeElements>
    <a:clrScheme name="Custom 5">
      <a:dk1>
        <a:srgbClr val="1F144A"/>
      </a:dk1>
      <a:lt1>
        <a:srgbClr val="FFFFFF"/>
      </a:lt1>
      <a:dk2>
        <a:srgbClr val="505253"/>
      </a:dk2>
      <a:lt2>
        <a:srgbClr val="9CA299"/>
      </a:lt2>
      <a:accent1>
        <a:srgbClr val="5C2071"/>
      </a:accent1>
      <a:accent2>
        <a:srgbClr val="861889"/>
      </a:accent2>
      <a:accent3>
        <a:srgbClr val="C51B58"/>
      </a:accent3>
      <a:accent4>
        <a:srgbClr val="1F144A"/>
      </a:accent4>
      <a:accent5>
        <a:srgbClr val="505253"/>
      </a:accent5>
      <a:accent6>
        <a:srgbClr val="9CA299"/>
      </a:accent6>
      <a:hlink>
        <a:srgbClr val="5C2071"/>
      </a:hlink>
      <a:folHlink>
        <a:srgbClr val="BF1B58"/>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rgbClr val="FF9900"/>
        </a:solidFill>
        <a:ln w="9525" cap="flat" cmpd="sng" algn="ctr">
          <a:solidFill>
            <a:srgbClr val="969696"/>
          </a:solidFill>
          <a:prstDash val="sysDot"/>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US" sz="2600" b="1" i="0" u="none" strike="noStrike" cap="none" normalizeH="0" baseline="0" smtClean="0">
            <a:ln>
              <a:noFill/>
            </a:ln>
            <a:solidFill>
              <a:schemeClr val="bg1"/>
            </a:solidFill>
            <a:effectLst/>
            <a:latin typeface="Arial" pitchFamily="34" charset="0"/>
            <a:ea typeface="ＭＳ Ｐゴシック"/>
            <a:cs typeface="ＭＳ Ｐゴシック"/>
          </a:defRPr>
        </a:defPPr>
      </a:lstStyle>
    </a:spDef>
    <a:lnDef>
      <a:spPr bwMode="auto">
        <a:xfrm>
          <a:off x="0" y="0"/>
          <a:ext cx="1" cy="1"/>
        </a:xfrm>
        <a:custGeom>
          <a:avLst/>
          <a:gdLst/>
          <a:ahLst/>
          <a:cxnLst/>
          <a:rect l="0" t="0" r="0" b="0"/>
          <a:pathLst/>
        </a:custGeom>
        <a:solidFill>
          <a:srgbClr val="FF9900"/>
        </a:solidFill>
        <a:ln w="9525" cap="flat" cmpd="sng" algn="ctr">
          <a:solidFill>
            <a:srgbClr val="969696"/>
          </a:solidFill>
          <a:prstDash val="sysDot"/>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US" sz="2600" b="1" i="0" u="none" strike="noStrike" cap="none" normalizeH="0" baseline="0" smtClean="0">
            <a:ln>
              <a:noFill/>
            </a:ln>
            <a:solidFill>
              <a:schemeClr val="bg1"/>
            </a:solidFill>
            <a:effectLst/>
            <a:latin typeface="Arial" pitchFamily="34" charset="0"/>
            <a:ea typeface="ＭＳ Ｐゴシック"/>
            <a:cs typeface="ＭＳ Ｐゴシック"/>
          </a:defRPr>
        </a:defPPr>
      </a:lstStyle>
    </a:lnDef>
  </a:objectDefaults>
  <a:extraClrSchemeLst>
    <a:extraClrScheme>
      <a:clrScheme name="Capita Slide Master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Capita Slide Master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Capita Slide Master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Capita Slide Master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Capita Slide Master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Capita Slide Master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Capita Slide Master 7">
        <a:dk1>
          <a:srgbClr val="5C1F00"/>
        </a:dk1>
        <a:lt1>
          <a:srgbClr val="FFFFFF"/>
        </a:lt1>
        <a:dk2>
          <a:srgbClr val="800000"/>
        </a:dk2>
        <a:lt2>
          <a:srgbClr val="DFD293"/>
        </a:lt2>
        <a:accent1>
          <a:srgbClr val="CC3300"/>
        </a:accent1>
        <a:accent2>
          <a:srgbClr val="BE7960"/>
        </a:accent2>
        <a:accent3>
          <a:srgbClr val="C0AAAA"/>
        </a:accent3>
        <a:accent4>
          <a:srgbClr val="DADADA"/>
        </a:accent4>
        <a:accent5>
          <a:srgbClr val="E2ADAA"/>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Capita Slide Master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Capita Slide Master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Capita Slide Master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Capita Slide Master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Capita Slide Master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
      <a:clrScheme name="Capita Slide Master 13">
        <a:dk1>
          <a:srgbClr val="005B82"/>
        </a:dk1>
        <a:lt1>
          <a:srgbClr val="FFFFFF"/>
        </a:lt1>
        <a:dk2>
          <a:srgbClr val="3DB7E4"/>
        </a:dk2>
        <a:lt2>
          <a:srgbClr val="C7C2BA"/>
        </a:lt2>
        <a:accent1>
          <a:srgbClr val="3DB7E4"/>
        </a:accent1>
        <a:accent2>
          <a:srgbClr val="F0AB00"/>
        </a:accent2>
        <a:accent3>
          <a:srgbClr val="FFFFFF"/>
        </a:accent3>
        <a:accent4>
          <a:srgbClr val="004C6E"/>
        </a:accent4>
        <a:accent5>
          <a:srgbClr val="AFD8EF"/>
        </a:accent5>
        <a:accent6>
          <a:srgbClr val="D99B00"/>
        </a:accent6>
        <a:hlink>
          <a:srgbClr val="631D76"/>
        </a:hlink>
        <a:folHlink>
          <a:srgbClr val="008566"/>
        </a:folHlink>
      </a:clrScheme>
      <a:clrMap bg1="lt1" tx1="dk1" bg2="lt2" tx2="dk2" accent1="accent1" accent2="accent2" accent3="accent3" accent4="accent4" accent5="accent5" accent6="accent6" hlink="hlink" folHlink="folHlink"/>
    </a:extraClrScheme>
    <a:extraClrScheme>
      <a:clrScheme name="Capita Slide Master 14">
        <a:dk1>
          <a:srgbClr val="005B82"/>
        </a:dk1>
        <a:lt1>
          <a:srgbClr val="FFFFFF"/>
        </a:lt1>
        <a:dk2>
          <a:srgbClr val="005B82"/>
        </a:dk2>
        <a:lt2>
          <a:srgbClr val="C7C2BA"/>
        </a:lt2>
        <a:accent1>
          <a:srgbClr val="3DB7E4"/>
        </a:accent1>
        <a:accent2>
          <a:srgbClr val="F0AB00"/>
        </a:accent2>
        <a:accent3>
          <a:srgbClr val="FFFFFF"/>
        </a:accent3>
        <a:accent4>
          <a:srgbClr val="004C6E"/>
        </a:accent4>
        <a:accent5>
          <a:srgbClr val="AFD8EF"/>
        </a:accent5>
        <a:accent6>
          <a:srgbClr val="D99B00"/>
        </a:accent6>
        <a:hlink>
          <a:srgbClr val="631D76"/>
        </a:hlink>
        <a:folHlink>
          <a:srgbClr val="008566"/>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CC Document" ma:contentTypeID="0x0101003D99FF4BEE06314F802DDB72832DC48E006063EB708B9A5C458116616B5B466FF0" ma:contentTypeVersion="23" ma:contentTypeDescription="" ma:contentTypeScope="" ma:versionID="3723d86d2ac907fbac1c354ee70fc54e">
  <xsd:schema xmlns:xsd="http://www.w3.org/2001/XMLSchema" xmlns:xs="http://www.w3.org/2001/XMLSchema" xmlns:p="http://schemas.microsoft.com/office/2006/metadata/properties" xmlns:ns2="a506c0bb-1327-4a28-8c99-5f231145fa20" xmlns:ns3="da744a71-2330-474e-a486-0b4f01e3938d" targetNamespace="http://schemas.microsoft.com/office/2006/metadata/properties" ma:root="true" ma:fieldsID="6ce56e543be53417dfef676679789713" ns2:_="" ns3:_="">
    <xsd:import namespace="a506c0bb-1327-4a28-8c99-5f231145fa20"/>
    <xsd:import namespace="da744a71-2330-474e-a486-0b4f01e3938d"/>
    <xsd:element name="properties">
      <xsd:complexType>
        <xsd:sequence>
          <xsd:element name="documentManagement">
            <xsd:complexType>
              <xsd:all>
                <xsd:element ref="ns2:DCCDepartmentTaxHTField0" minOccurs="0"/>
                <xsd:element ref="ns2:SmartDCCSecurityClassificationTaxHTField0" minOccurs="0"/>
                <xsd:element ref="ns2:DCCReleaseTaxHTField0" minOccurs="0"/>
                <xsd:element ref="ns2:DCCDocumentStatusTaxHTField0" minOccurs="0"/>
                <xsd:element ref="ns2:SmartDCCDocumentTypeTaxHTField0"/>
                <xsd:element ref="ns2:TaxCatchAllLabel" minOccurs="0"/>
                <xsd:element ref="ns2:TaxCatchAll" minOccurs="0"/>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06c0bb-1327-4a28-8c99-5f231145fa20" elementFormDefault="qualified">
    <xsd:import namespace="http://schemas.microsoft.com/office/2006/documentManagement/types"/>
    <xsd:import namespace="http://schemas.microsoft.com/office/infopath/2007/PartnerControls"/>
    <xsd:element name="DCCDepartmentTaxHTField0" ma:index="8" ma:taxonomy="true" ma:internalName="DCCDepartmentTaxHTField0" ma:taxonomyFieldName="DCCDepartment" ma:displayName="Department" ma:readOnly="false" ma:default="" ma:fieldId="{b9f9ec24-0bfc-45a9-abdd-d8372c6d0d69}" ma:sspId="0e1c6c84-f403-4bbd-88d7-452781fd505b" ma:termSetId="0f91fb79-d7ea-4103-af5c-528c8aa72ced" ma:anchorId="00000000-0000-0000-0000-000000000000" ma:open="false" ma:isKeyword="false">
      <xsd:complexType>
        <xsd:sequence>
          <xsd:element ref="pc:Terms" minOccurs="0" maxOccurs="1"/>
        </xsd:sequence>
      </xsd:complexType>
    </xsd:element>
    <xsd:element name="SmartDCCSecurityClassificationTaxHTField0" ma:index="10" ma:taxonomy="true" ma:internalName="SmartDCCSecurityClassificationTaxHTField0" ma:taxonomyFieldName="SmartDCCSecurityClassification" ma:displayName="Security Classification" ma:readOnly="false" ma:default="" ma:fieldId="{3e43b1f9-0d18-44d2-bac5-2e9e8a2947a1}" ma:sspId="0e1c6c84-f403-4bbd-88d7-452781fd505b" ma:termSetId="59549b20-0bdd-481f-91a7-af2e6fd79198" ma:anchorId="00000000-0000-0000-0000-000000000000" ma:open="false" ma:isKeyword="false">
      <xsd:complexType>
        <xsd:sequence>
          <xsd:element ref="pc:Terms" minOccurs="0" maxOccurs="1"/>
        </xsd:sequence>
      </xsd:complexType>
    </xsd:element>
    <xsd:element name="DCCReleaseTaxHTField0" ma:index="12" nillable="true" ma:taxonomy="true" ma:internalName="DCCReleaseTaxHTField0" ma:taxonomyFieldName="DCCRelease" ma:displayName="Release" ma:default="" ma:fieldId="{0b72bca7-9f10-45b0-9533-710b1462c703}" ma:sspId="0e1c6c84-f403-4bbd-88d7-452781fd505b" ma:termSetId="36c335b6-936d-4a43-84c0-b60786099ded" ma:anchorId="00000000-0000-0000-0000-000000000000" ma:open="false" ma:isKeyword="false">
      <xsd:complexType>
        <xsd:sequence>
          <xsd:element ref="pc:Terms" minOccurs="0" maxOccurs="1"/>
        </xsd:sequence>
      </xsd:complexType>
    </xsd:element>
    <xsd:element name="DCCDocumentStatusTaxHTField0" ma:index="14" ma:taxonomy="true" ma:internalName="DCCDocumentStatusTaxHTField0" ma:taxonomyFieldName="DCCDocumentStatus" ma:displayName="Document Status" ma:readOnly="false" ma:default="" ma:fieldId="{f5f46dc2-fe38-46ff-9a0e-9e05826f4b0d}" ma:sspId="0e1c6c84-f403-4bbd-88d7-452781fd505b" ma:termSetId="ebae76e0-a2da-4e00-b8fe-cb90c59b09bc" ma:anchorId="00000000-0000-0000-0000-000000000000" ma:open="false" ma:isKeyword="false">
      <xsd:complexType>
        <xsd:sequence>
          <xsd:element ref="pc:Terms" minOccurs="0" maxOccurs="1"/>
        </xsd:sequence>
      </xsd:complexType>
    </xsd:element>
    <xsd:element name="SmartDCCDocumentTypeTaxHTField0" ma:index="16" ma:taxonomy="true" ma:internalName="SmartDCCDocumentTypeTaxHTField0" ma:taxonomyFieldName="SmartDCCDocumentType" ma:displayName="Document Type" ma:readOnly="false" ma:default="" ma:fieldId="{6411331f-21b0-45cd-a1f2-c0d9013dd4f1}" ma:taxonomyMulti="true" ma:sspId="0e1c6c84-f403-4bbd-88d7-452781fd505b" ma:termSetId="07111426-f3e4-4c85-84d5-b8db9132d477"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1b9ce115-9d0e-47ac-8770-d7519d735bf8}" ma:internalName="TaxCatchAllLabel" ma:readOnly="true" ma:showField="CatchAllDataLabel" ma:web="a506c0bb-1327-4a28-8c99-5f231145fa20">
      <xsd:complexType>
        <xsd:complexContent>
          <xsd:extension base="dms:MultiChoiceLookup">
            <xsd:sequence>
              <xsd:element name="Value" type="dms:Lookup" maxOccurs="unbounded" minOccurs="0" nillable="true"/>
            </xsd:sequence>
          </xsd:extension>
        </xsd:complexContent>
      </xsd:complexType>
    </xsd:element>
    <xsd:element name="TaxCatchAll" ma:index="19" nillable="true" ma:displayName="Taxonomy Catch All Column" ma:hidden="true" ma:list="{1b9ce115-9d0e-47ac-8770-d7519d735bf8}" ma:internalName="TaxCatchAll" ma:showField="CatchAllData" ma:web="a506c0bb-1327-4a28-8c99-5f231145fa20">
      <xsd:complexType>
        <xsd:complexContent>
          <xsd:extension base="dms:MultiChoiceLookup">
            <xsd:sequence>
              <xsd:element name="Value" type="dms:Lookup" maxOccurs="unbounded" minOccurs="0" nillable="true"/>
            </xsd:sequence>
          </xsd:extension>
        </xsd:complexContent>
      </xsd:complexType>
    </xsd:element>
    <xsd:element name="_dlc_DocId" ma:index="20" nillable="true" ma:displayName="Document ID Value" ma:description="The value of the document ID assigned to this item." ma:indexed="true"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a744a71-2330-474e-a486-0b4f01e3938d" elementFormDefault="qualified">
    <xsd:import namespace="http://schemas.microsoft.com/office/2006/documentManagement/types"/>
    <xsd:import namespace="http://schemas.microsoft.com/office/infopath/2007/PartnerControls"/>
    <xsd:element name="MediaServiceMetadata" ma:index="23" nillable="true" ma:displayName="MediaServiceMetadata" ma:hidden="true" ma:internalName="MediaServiceMetadata" ma:readOnly="true">
      <xsd:simpleType>
        <xsd:restriction base="dms:Note"/>
      </xsd:simpleType>
    </xsd:element>
    <xsd:element name="MediaServiceFastMetadata" ma:index="24" nillable="true" ma:displayName="MediaServiceFastMetadata" ma:hidden="true" ma:internalName="MediaServiceFastMetadata"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506c0bb-1327-4a28-8c99-5f231145fa20" xsi:nil="true"/>
    <SmartDCCDocumentTypeTaxHTField0 xmlns="a506c0bb-1327-4a28-8c99-5f231145fa20">
      <Terms xmlns="http://schemas.microsoft.com/office/infopath/2007/PartnerControls"/>
    </SmartDCCDocumentTypeTaxHTField0>
    <SmartDCCSecurityClassificationTaxHTField0 xmlns="a506c0bb-1327-4a28-8c99-5f231145fa20">
      <Terms xmlns="http://schemas.microsoft.com/office/infopath/2007/PartnerControls"/>
    </SmartDCCSecurityClassificationTaxHTField0>
    <DCCReleaseTaxHTField0 xmlns="a506c0bb-1327-4a28-8c99-5f231145fa20">
      <Terms xmlns="http://schemas.microsoft.com/office/infopath/2007/PartnerControls"/>
    </DCCReleaseTaxHTField0>
    <DCCDocumentStatusTaxHTField0 xmlns="a506c0bb-1327-4a28-8c99-5f231145fa20">
      <Terms xmlns="http://schemas.microsoft.com/office/infopath/2007/PartnerControls"/>
    </DCCDocumentStatusTaxHTField0>
    <DCCDepartmentTaxHTField0 xmlns="a506c0bb-1327-4a28-8c99-5f231145fa20">
      <Terms xmlns="http://schemas.microsoft.com/office/infopath/2007/PartnerControls"/>
    </DCCDepartmentTaxHTField0>
    <_dlc_DocId xmlns="a506c0bb-1327-4a28-8c99-5f231145fa20">NDYQVYFD76VK-1947674797-384</_dlc_DocId>
    <_dlc_DocIdUrl xmlns="a506c0bb-1327-4a28-8c99-5f231145fa20">
      <Url>https://smartdcc.sharepoint.com/sites/DCCChargingReview/_layouts/15/DocIdRedir.aspx?ID=NDYQVYFD76VK-1947674797-384</Url>
      <Description>NDYQVYFD76VK-1947674797-384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95E48-08DB-4E66-858F-55FEE9C22590}">
  <ds:schemaRefs>
    <ds:schemaRef ds:uri="http://schemas.microsoft.com/sharepoint/v3/contenttype/forms"/>
  </ds:schemaRefs>
</ds:datastoreItem>
</file>

<file path=customXml/itemProps2.xml><?xml version="1.0" encoding="utf-8"?>
<ds:datastoreItem xmlns:ds="http://schemas.openxmlformats.org/officeDocument/2006/customXml" ds:itemID="{7256D05F-8204-4E70-8F40-18EF382F5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06c0bb-1327-4a28-8c99-5f231145fa20"/>
    <ds:schemaRef ds:uri="da744a71-2330-474e-a486-0b4f01e39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73235F-EE2F-43B9-8DED-28244F9AF450}">
  <ds:schemaRefs>
    <ds:schemaRef ds:uri="http://schemas.microsoft.com/office/infopath/2007/PartnerControls"/>
    <ds:schemaRef ds:uri="http://purl.org/dc/terms/"/>
    <ds:schemaRef ds:uri="da744a71-2330-474e-a486-0b4f01e3938d"/>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a506c0bb-1327-4a28-8c99-5f231145fa20"/>
    <ds:schemaRef ds:uri="http://www.w3.org/XML/1998/namespace"/>
    <ds:schemaRef ds:uri="http://purl.org/dc/dcmitype/"/>
  </ds:schemaRefs>
</ds:datastoreItem>
</file>

<file path=customXml/itemProps4.xml><?xml version="1.0" encoding="utf-8"?>
<ds:datastoreItem xmlns:ds="http://schemas.openxmlformats.org/officeDocument/2006/customXml" ds:itemID="{486A5AB2-237B-408C-93B8-14B0179BEC9F}">
  <ds:schemaRefs>
    <ds:schemaRef ds:uri="http://schemas.microsoft.com/sharepoint/events"/>
  </ds:schemaRefs>
</ds:datastoreItem>
</file>

<file path=customXml/itemProps5.xml><?xml version="1.0" encoding="utf-8"?>
<ds:datastoreItem xmlns:ds="http://schemas.openxmlformats.org/officeDocument/2006/customXml" ds:itemID="{08EF5AF7-E251-4E5D-BA14-2C5D6DD1A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1551</Words>
  <Characters>8311</Characters>
  <Application>Microsoft Office Word</Application>
  <DocSecurity>4</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2025-02-03T14:20:00Z</dcterms:created>
  <dcterms:modified xsi:type="dcterms:W3CDTF">2025-02-03T14:20:00Z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f620784-d3c8-4627-b614-0de6b80cc1d8_Enabled">
    <vt:lpwstr>true</vt:lpwstr>
  </property>
  <property fmtid="{D5CDD505-2E9C-101B-9397-08002B2CF9AE}" pid="3" name="MSIP_Label_6f620784-d3c8-4627-b614-0de6b80cc1d8_SetDate">
    <vt:lpwstr>2022-08-04T08:00:12Z</vt:lpwstr>
  </property>
  <property fmtid="{D5CDD505-2E9C-101B-9397-08002B2CF9AE}" pid="4" name="MSIP_Label_6f620784-d3c8-4627-b614-0de6b80cc1d8_Method">
    <vt:lpwstr>Privileged</vt:lpwstr>
  </property>
  <property fmtid="{D5CDD505-2E9C-101B-9397-08002B2CF9AE}" pid="5" name="MSIP_Label_6f620784-d3c8-4627-b614-0de6b80cc1d8_Name">
    <vt:lpwstr>DCC Controlled</vt:lpwstr>
  </property>
  <property fmtid="{D5CDD505-2E9C-101B-9397-08002B2CF9AE}" pid="6" name="MSIP_Label_6f620784-d3c8-4627-b614-0de6b80cc1d8_SiteId">
    <vt:lpwstr>d77ea84a-f7fd-4928-b8a3-64763b0a7710</vt:lpwstr>
  </property>
  <property fmtid="{D5CDD505-2E9C-101B-9397-08002B2CF9AE}" pid="7" name="MSIP_Label_6f620784-d3c8-4627-b614-0de6b80cc1d8_ActionId">
    <vt:lpwstr>3dfea34a-7d45-43e0-87aa-eba7226cc0b7</vt:lpwstr>
  </property>
  <property fmtid="{D5CDD505-2E9C-101B-9397-08002B2CF9AE}" pid="8" name="MSIP_Label_6f620784-d3c8-4627-b614-0de6b80cc1d8_ContentBits">
    <vt:lpwstr>3</vt:lpwstr>
  </property>
  <property fmtid="{D5CDD505-2E9C-101B-9397-08002B2CF9AE}" pid="9" name="ContentTypeId">
    <vt:lpwstr>0x0101003D99FF4BEE06314F802DDB72832DC48E006063EB708B9A5C458116616B5B466FF0</vt:lpwstr>
  </property>
  <property fmtid="{D5CDD505-2E9C-101B-9397-08002B2CF9AE}" pid="10" name="Order">
    <vt:r8>400</vt:r8>
  </property>
  <property fmtid="{D5CDD505-2E9C-101B-9397-08002B2CF9AE}" pid="11" name="xd_Signature">
    <vt:bool>false</vt:bool>
  </property>
  <property fmtid="{D5CDD505-2E9C-101B-9397-08002B2CF9AE}" pid="12" name="xd_ProgID">
    <vt:lpwstr/>
  </property>
  <property fmtid="{D5CDD505-2E9C-101B-9397-08002B2CF9AE}" pid="13" name="_ExtendedDescription">
    <vt:lpwstr/>
  </property>
  <property fmtid="{D5CDD505-2E9C-101B-9397-08002B2CF9AE}" pid="14" name="TriggerFlowInfo">
    <vt:lpwstr/>
  </property>
  <property fmtid="{D5CDD505-2E9C-101B-9397-08002B2CF9AE}" pid="15" name="ComplianceAssetId">
    <vt:lpwstr/>
  </property>
  <property fmtid="{D5CDD505-2E9C-101B-9397-08002B2CF9AE}" pid="16" name="TemplateUrl">
    <vt:lpwstr/>
  </property>
  <property fmtid="{D5CDD505-2E9C-101B-9397-08002B2CF9AE}" pid="17" name="MediaServiceImageTags">
    <vt:lpwstr/>
  </property>
  <property fmtid="{D5CDD505-2E9C-101B-9397-08002B2CF9AE}" pid="18" name="_dlc_DocIdItemGuid">
    <vt:lpwstr>771576ec-1da3-4777-8c13-eca8263a4851</vt:lpwstr>
  </property>
  <property fmtid="{D5CDD505-2E9C-101B-9397-08002B2CF9AE}" pid="19" name="DCCDocumentStatus">
    <vt:lpwstr/>
  </property>
  <property fmtid="{D5CDD505-2E9C-101B-9397-08002B2CF9AE}" pid="20" name="SmartDCCDocumentType">
    <vt:lpwstr/>
  </property>
  <property fmtid="{D5CDD505-2E9C-101B-9397-08002B2CF9AE}" pid="21" name="SmartDCCSecurityClassification">
    <vt:lpwstr/>
  </property>
  <property fmtid="{D5CDD505-2E9C-101B-9397-08002B2CF9AE}" pid="22" name="DCCRelease">
    <vt:lpwstr/>
  </property>
  <property fmtid="{D5CDD505-2E9C-101B-9397-08002B2CF9AE}" pid="23" name="DCCDepartment">
    <vt:lpwstr/>
  </property>
</Properties>
</file>